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09DB5" w14:textId="77777777" w:rsidR="00DC7025" w:rsidRDefault="00DC7025" w:rsidP="00DC7025">
      <w:pPr>
        <w:rPr>
          <w:b/>
          <w:lang w:val="en-US"/>
        </w:rPr>
      </w:pPr>
      <w:r>
        <w:rPr>
          <w:b/>
          <w:lang w:val="en-US"/>
        </w:rPr>
        <w:t>ACCESSIBILITY FOR ONTARIANS WITH DISABILITIES ACT ALLIANCE</w:t>
      </w:r>
    </w:p>
    <w:p w14:paraId="6FBEF807" w14:textId="77777777" w:rsidR="00DC7025" w:rsidRDefault="00DC7025" w:rsidP="00DC7025">
      <w:pPr>
        <w:rPr>
          <w:b/>
          <w:lang w:val="en-US"/>
        </w:rPr>
      </w:pPr>
      <w:r>
        <w:rPr>
          <w:b/>
          <w:lang w:val="en-US"/>
        </w:rPr>
        <w:t>NEWS RELEASE - FOR IMMEDIATE RELEASE</w:t>
      </w:r>
    </w:p>
    <w:p w14:paraId="24DA516C" w14:textId="77777777" w:rsidR="004051F6" w:rsidRDefault="004051F6"/>
    <w:p w14:paraId="34C6831D" w14:textId="0EA97241" w:rsidR="00627CBF" w:rsidRDefault="00627CBF" w:rsidP="003F0488">
      <w:pPr>
        <w:pStyle w:val="Heading2"/>
      </w:pPr>
      <w:bookmarkStart w:id="0" w:name="Start"/>
      <w:bookmarkEnd w:id="0"/>
      <w:r>
        <w:t xml:space="preserve">Bonnie Crombie’s Liberals Make Election Commitments to Lead Ontario to Become Accessible to 2.9 Million Ontarians with Disabilities – Only Doug Ford’s Tories Have Not </w:t>
      </w:r>
      <w:r w:rsidR="003F0488">
        <w:t>Made Commitments</w:t>
      </w:r>
      <w:bookmarkStart w:id="1" w:name="Complete"/>
      <w:bookmarkEnd w:id="1"/>
    </w:p>
    <w:p w14:paraId="35AE2D17" w14:textId="77777777" w:rsidR="00627CBF" w:rsidRDefault="00627CBF"/>
    <w:p w14:paraId="2C04B477" w14:textId="159F28B0" w:rsidR="003F0488" w:rsidRPr="003F0488" w:rsidRDefault="003F0488" w:rsidP="003F0488">
      <w:r w:rsidRPr="003F0488">
        <w:t xml:space="preserve">February 10, 2025, Toronto: Bonnie Crombie’s Ontario Liberals have just made detailed commitments to 2.9 million Ontarians with disabilities to lead this province to become accessible to them. (Liberal Party’s February </w:t>
      </w:r>
      <w:r w:rsidR="00157A3E">
        <w:t>9</w:t>
      </w:r>
      <w:r w:rsidRPr="003F0488">
        <w:t xml:space="preserve">, 2025, letter to the AODA Alliance set out below) So have the Ontario Greens and NDP. Only Doug Ford’s Tories have </w:t>
      </w:r>
      <w:r w:rsidR="003169AC">
        <w:t xml:space="preserve">not </w:t>
      </w:r>
      <w:r w:rsidRPr="003F0488">
        <w:t>respond</w:t>
      </w:r>
      <w:r w:rsidR="003169AC">
        <w:t>ed</w:t>
      </w:r>
      <w:r w:rsidRPr="003F0488">
        <w:t xml:space="preserve"> to the AODA Alliance’s request that each party make the </w:t>
      </w:r>
      <w:hyperlink r:id="rId5" w:history="1">
        <w:r w:rsidRPr="000533F7">
          <w:rPr>
            <w:rStyle w:val="Hyperlink"/>
          </w:rPr>
          <w:t>Accessible Ontario Pledge</w:t>
        </w:r>
      </w:hyperlink>
      <w:r w:rsidRPr="003F0488">
        <w:t>. The request for this pledge was sent to party leaders on January 6, 2025, and repeated in a</w:t>
      </w:r>
      <w:r w:rsidR="003169AC">
        <w:t>n ongoing</w:t>
      </w:r>
      <w:r w:rsidRPr="003F0488">
        <w:t xml:space="preserve"> </w:t>
      </w:r>
      <w:r w:rsidR="003169AC">
        <w:t xml:space="preserve">social media </w:t>
      </w:r>
      <w:r w:rsidRPr="003F0488">
        <w:t>blast.</w:t>
      </w:r>
    </w:p>
    <w:p w14:paraId="0CD68508" w14:textId="77777777" w:rsidR="000533F7" w:rsidRDefault="000533F7"/>
    <w:p w14:paraId="390EBA3D" w14:textId="0AA8E7EF" w:rsidR="00DF161E" w:rsidRDefault="00DF161E">
      <w:r>
        <w:t xml:space="preserve">“This snap election was called </w:t>
      </w:r>
      <w:r w:rsidR="009F361D">
        <w:t xml:space="preserve">just </w:t>
      </w:r>
      <w:r>
        <w:t xml:space="preserve">days after the Ontario Government failed to lead this province to become accessible by the start of 2025, the legislated deadline for which all parties unanimously voted when they passed the landmark </w:t>
      </w:r>
      <w:hyperlink r:id="rId6" w:history="1">
        <w:r w:rsidRPr="009F361D">
          <w:rPr>
            <w:rStyle w:val="Hyperlink"/>
          </w:rPr>
          <w:t>Accessibility for Ontarians with Disabilities Act</w:t>
        </w:r>
      </w:hyperlink>
      <w:r>
        <w:t xml:space="preserve"> in 2005,” said David Lepofsky, who chairs the grassroots </w:t>
      </w:r>
      <w:hyperlink r:id="rId7" w:history="1">
        <w:r w:rsidRPr="009F361D">
          <w:rPr>
            <w:rStyle w:val="Hyperlink"/>
          </w:rPr>
          <w:t>AODA Alliance</w:t>
        </w:r>
      </w:hyperlink>
      <w:r w:rsidR="007060D4">
        <w:t xml:space="preserve"> </w:t>
      </w:r>
      <w:r>
        <w:t xml:space="preserve">that has spearheaded the campaign to get the Disabilities Act effectively implemented and enforced. “Our non-partisan efforts during this election campaign will now focus on getting Doug Ford’s Tories to make the </w:t>
      </w:r>
      <w:r w:rsidRPr="00DF161E">
        <w:t>Accessible Ontario Pledge</w:t>
      </w:r>
      <w:r>
        <w:t>.”</w:t>
      </w:r>
    </w:p>
    <w:p w14:paraId="26A04D2F" w14:textId="77777777" w:rsidR="00DF161E" w:rsidRDefault="00DF161E"/>
    <w:p w14:paraId="2990345E" w14:textId="1BC69355" w:rsidR="00627CBF" w:rsidRDefault="00DF161E">
      <w:bookmarkStart w:id="2" w:name="_Hlk189929474"/>
      <w:r>
        <w:t xml:space="preserve">The </w:t>
      </w:r>
      <w:hyperlink r:id="rId8" w:history="1">
        <w:r w:rsidRPr="0074437D">
          <w:rPr>
            <w:rStyle w:val="Hyperlink"/>
          </w:rPr>
          <w:t>10-plank Accessible Ontario Pledge</w:t>
        </w:r>
      </w:hyperlink>
      <w:r>
        <w:t xml:space="preserve"> calls on the next Ontario Government to show strong leadership on accessibility, starting </w:t>
      </w:r>
      <w:r w:rsidR="0074437D">
        <w:t xml:space="preserve">at the top </w:t>
      </w:r>
      <w:r>
        <w:t xml:space="preserve">with </w:t>
      </w:r>
      <w:r w:rsidR="0074437D">
        <w:t xml:space="preserve">Ontario’s next </w:t>
      </w:r>
      <w:r>
        <w:t>premier. It calls for effective accessibility standards to be set in important areas like education and health care to tear down disability barriers. It seeks to prevent public money from being used to create new disability barriers, as took place when Toronto’s new billion</w:t>
      </w:r>
      <w:r w:rsidR="00D23612">
        <w:t>-</w:t>
      </w:r>
      <w:r>
        <w:t xml:space="preserve">dollar Armoury Street criminal courthouse was built with serious disability barriers, as </w:t>
      </w:r>
      <w:hyperlink r:id="rId9" w:history="1">
        <w:r w:rsidRPr="009777A6">
          <w:rPr>
            <w:rStyle w:val="Hyperlink"/>
          </w:rPr>
          <w:t>a widely</w:t>
        </w:r>
        <w:r w:rsidR="005321DB">
          <w:rPr>
            <w:rStyle w:val="Hyperlink"/>
          </w:rPr>
          <w:t xml:space="preserve"> </w:t>
        </w:r>
        <w:r w:rsidRPr="009777A6">
          <w:rPr>
            <w:rStyle w:val="Hyperlink"/>
          </w:rPr>
          <w:t>viewed AODA Alliance video</w:t>
        </w:r>
      </w:hyperlink>
      <w:r>
        <w:t xml:space="preserve"> documents.</w:t>
      </w:r>
      <w:r w:rsidR="009D3985">
        <w:t xml:space="preserve"> It seeks at long last to get the Disabilities Act effectively enforced and for the Government to be far more accountable to the public for its work on these issues.</w:t>
      </w:r>
    </w:p>
    <w:bookmarkEnd w:id="2"/>
    <w:p w14:paraId="2B5E83E6" w14:textId="77777777" w:rsidR="009D3985" w:rsidRDefault="009D3985"/>
    <w:p w14:paraId="085D0065" w14:textId="1E90FD0E" w:rsidR="00451155" w:rsidRDefault="00451155">
      <w:r>
        <w:t>The</w:t>
      </w:r>
      <w:r w:rsidR="007060D4">
        <w:t xml:space="preserve"> </w:t>
      </w:r>
      <w:r w:rsidRPr="00451155">
        <w:t>AODA Alliance</w:t>
      </w:r>
      <w:r>
        <w:t xml:space="preserve"> and its </w:t>
      </w:r>
      <w:hyperlink r:id="rId10" w:history="1">
        <w:r w:rsidRPr="00200A87">
          <w:rPr>
            <w:rStyle w:val="Hyperlink"/>
          </w:rPr>
          <w:t>predecessor coalition</w:t>
        </w:r>
      </w:hyperlink>
      <w:r w:rsidR="007060D4">
        <w:t xml:space="preserve"> </w:t>
      </w:r>
      <w:r w:rsidR="005321DB">
        <w:t xml:space="preserve">prior to 2005 </w:t>
      </w:r>
      <w:r>
        <w:t>have sought election commitments from the parties in every election since 1995.</w:t>
      </w:r>
      <w:r w:rsidR="00200A87">
        <w:t xml:space="preserve"> The </w:t>
      </w:r>
      <w:r w:rsidR="00200A87" w:rsidRPr="00200A87">
        <w:t>AODA Alliance</w:t>
      </w:r>
      <w:r w:rsidR="00200A87">
        <w:t xml:space="preserve"> </w:t>
      </w:r>
      <w:r>
        <w:t>drew on its three decades of collective experience</w:t>
      </w:r>
      <w:r w:rsidR="007060D4">
        <w:t xml:space="preserve"> </w:t>
      </w:r>
      <w:r>
        <w:t xml:space="preserve">to formulate the </w:t>
      </w:r>
      <w:r w:rsidRPr="00451155">
        <w:t>Accessible Ontario Pledge</w:t>
      </w:r>
      <w:r>
        <w:t xml:space="preserve"> as well as the recommendations of four successive Government-appointed </w:t>
      </w:r>
      <w:r w:rsidRPr="00451155">
        <w:t>Independent Review</w:t>
      </w:r>
      <w:r>
        <w:t>s of the Disabilities Act since 2005.</w:t>
      </w:r>
    </w:p>
    <w:p w14:paraId="46499726" w14:textId="77777777" w:rsidR="009777A6" w:rsidRDefault="009777A6"/>
    <w:p w14:paraId="79644CC6" w14:textId="2C0EE0A6" w:rsidR="00451155" w:rsidRDefault="00902693">
      <w:r>
        <w:t>The wrenching disability barriers that still impede people with disabilities in access to health care, education, transit, jobs</w:t>
      </w:r>
      <w:r w:rsidR="005321DB">
        <w:t>,</w:t>
      </w:r>
      <w:r>
        <w:t xml:space="preserve"> and access to vital services were </w:t>
      </w:r>
      <w:r w:rsidR="00BE6398">
        <w:t xml:space="preserve">vividly </w:t>
      </w:r>
      <w:r>
        <w:t>brought home to MPPs three months ago when the</w:t>
      </w:r>
      <w:r w:rsidR="007060D4">
        <w:t xml:space="preserve"> </w:t>
      </w:r>
      <w:r w:rsidRPr="00902693">
        <w:t>AODA Alliance</w:t>
      </w:r>
      <w:r>
        <w:t xml:space="preserve"> staged community public hearings at Queen’s Park to mark the 30</w:t>
      </w:r>
      <w:r w:rsidRPr="00902693">
        <w:rPr>
          <w:vertAlign w:val="superscript"/>
        </w:rPr>
        <w:t>th</w:t>
      </w:r>
      <w:r>
        <w:t xml:space="preserve"> anniversary of the campaign for accessibility in Ontario. Those deputations </w:t>
      </w:r>
      <w:r w:rsidR="009777A6">
        <w:t xml:space="preserve">by </w:t>
      </w:r>
      <w:r>
        <w:t xml:space="preserve">people with disabilities across Ontario </w:t>
      </w:r>
      <w:hyperlink r:id="rId11" w:history="1">
        <w:r w:rsidRPr="009777A6">
          <w:rPr>
            <w:rStyle w:val="Hyperlink"/>
          </w:rPr>
          <w:t>can be viewed online</w:t>
        </w:r>
      </w:hyperlink>
      <w:r>
        <w:t xml:space="preserve">. The </w:t>
      </w:r>
      <w:r w:rsidRPr="00902693">
        <w:t>AODA Alliance</w:t>
      </w:r>
      <w:r>
        <w:t xml:space="preserve">’s </w:t>
      </w:r>
      <w:hyperlink r:id="rId12" w:history="1">
        <w:r w:rsidRPr="009777A6">
          <w:rPr>
            <w:rStyle w:val="Hyperlink"/>
          </w:rPr>
          <w:t xml:space="preserve">January 6, </w:t>
        </w:r>
        <w:r w:rsidR="005321DB" w:rsidRPr="009777A6">
          <w:rPr>
            <w:rStyle w:val="Hyperlink"/>
          </w:rPr>
          <w:t>2025,</w:t>
        </w:r>
        <w:r w:rsidRPr="009777A6">
          <w:rPr>
            <w:rStyle w:val="Hyperlink"/>
          </w:rPr>
          <w:t xml:space="preserve"> Queen’s Park news conference</w:t>
        </w:r>
      </w:hyperlink>
      <w:r>
        <w:t xml:space="preserve">, where the </w:t>
      </w:r>
      <w:r w:rsidRPr="00902693">
        <w:t>Accessible Ontario Pledge</w:t>
      </w:r>
      <w:r>
        <w:t xml:space="preserve"> was unveiled, has been viewed online over 2,100 times, showing that voters have a strong interest in this issue.</w:t>
      </w:r>
    </w:p>
    <w:p w14:paraId="3A16BB31" w14:textId="77777777" w:rsidR="00902693" w:rsidRDefault="00902693"/>
    <w:p w14:paraId="1F83B946" w14:textId="77777777" w:rsidR="00E65DFC" w:rsidRDefault="00E65DFC" w:rsidP="00E65DFC">
      <w:pPr>
        <w:rPr>
          <w:lang w:val="en-US"/>
        </w:rPr>
      </w:pPr>
      <w:bookmarkStart w:id="3" w:name="_Hlk163411675"/>
      <w:r>
        <w:rPr>
          <w:lang w:val="en-US"/>
        </w:rPr>
        <w:t xml:space="preserve">Contact: </w:t>
      </w:r>
      <w:hyperlink r:id="rId13" w:history="1">
        <w:r w:rsidRPr="00073D81">
          <w:rPr>
            <w:rStyle w:val="Hyperlink"/>
            <w:lang w:val="en-US"/>
          </w:rPr>
          <w:t>AODA Alliance</w:t>
        </w:r>
      </w:hyperlink>
      <w:r>
        <w:rPr>
          <w:lang w:val="en-US"/>
        </w:rPr>
        <w:t xml:space="preserve"> Chair David Lepofsky, </w:t>
      </w:r>
      <w:hyperlink r:id="rId14" w:history="1">
        <w:r>
          <w:rPr>
            <w:rStyle w:val="Hyperlink"/>
            <w:lang w:val="en-US"/>
          </w:rPr>
          <w:t>aodafeedback@gmail.com</w:t>
        </w:r>
      </w:hyperlink>
      <w:r>
        <w:rPr>
          <w:lang w:val="en-US"/>
        </w:rPr>
        <w:t xml:space="preserve"> </w:t>
      </w:r>
    </w:p>
    <w:p w14:paraId="1B677172" w14:textId="77777777" w:rsidR="00E65DFC" w:rsidRDefault="00E65DFC" w:rsidP="00E65DFC">
      <w:pPr>
        <w:rPr>
          <w:lang w:val="en-US"/>
        </w:rPr>
      </w:pPr>
      <w:r>
        <w:rPr>
          <w:lang w:val="en-US"/>
        </w:rPr>
        <w:t>Twitter: @aodaalliance</w:t>
      </w:r>
    </w:p>
    <w:bookmarkEnd w:id="3"/>
    <w:p w14:paraId="6A77F309" w14:textId="77777777" w:rsidR="00E65DFC" w:rsidRDefault="00E65DFC" w:rsidP="00E65DFC">
      <w:pPr>
        <w:rPr>
          <w:lang w:val="en-US"/>
        </w:rPr>
      </w:pPr>
    </w:p>
    <w:p w14:paraId="16B38B32" w14:textId="77777777" w:rsidR="00E65DFC" w:rsidRDefault="00E65DFC" w:rsidP="00E65DFC">
      <w:pPr>
        <w:pStyle w:val="Heading3"/>
        <w:rPr>
          <w:lang w:val="en-US"/>
        </w:rPr>
      </w:pPr>
      <w:r>
        <w:rPr>
          <w:lang w:val="en-US"/>
        </w:rPr>
        <w:t>For more background</w:t>
      </w:r>
    </w:p>
    <w:p w14:paraId="1A896D99" w14:textId="65E9FDAD" w:rsidR="007060D4" w:rsidRDefault="007060D4" w:rsidP="005321DB">
      <w:pPr>
        <w:pStyle w:val="ListBullet"/>
        <w:rPr>
          <w:lang w:val="en-US"/>
        </w:rPr>
      </w:pPr>
      <w:r>
        <w:rPr>
          <w:lang w:val="en-US"/>
        </w:rPr>
        <w:t xml:space="preserve">The </w:t>
      </w:r>
      <w:hyperlink r:id="rId15" w:history="1">
        <w:r w:rsidRPr="00137460">
          <w:rPr>
            <w:rStyle w:val="Hyperlink"/>
            <w:lang w:val="en-US"/>
          </w:rPr>
          <w:t>Ontario Green Party’s response</w:t>
        </w:r>
      </w:hyperlink>
      <w:r>
        <w:rPr>
          <w:lang w:val="en-US"/>
        </w:rPr>
        <w:t xml:space="preserve"> to the </w:t>
      </w:r>
      <w:r w:rsidRPr="007060D4">
        <w:rPr>
          <w:lang w:val="en-US"/>
        </w:rPr>
        <w:t>AODA Alliance</w:t>
      </w:r>
      <w:r>
        <w:rPr>
          <w:lang w:val="en-US"/>
        </w:rPr>
        <w:t xml:space="preserve"> request for the </w:t>
      </w:r>
      <w:r w:rsidRPr="007060D4">
        <w:rPr>
          <w:lang w:val="en-US"/>
        </w:rPr>
        <w:t>Accessible Ontario Pledge</w:t>
      </w:r>
      <w:r>
        <w:rPr>
          <w:lang w:val="en-US"/>
        </w:rPr>
        <w:t>.</w:t>
      </w:r>
    </w:p>
    <w:p w14:paraId="5742A2B3" w14:textId="0733C1D3" w:rsidR="007060D4" w:rsidRDefault="007060D4" w:rsidP="00B60F72">
      <w:pPr>
        <w:pStyle w:val="ListBullet"/>
        <w:rPr>
          <w:lang w:val="en-US"/>
        </w:rPr>
      </w:pPr>
      <w:hyperlink r:id="rId16" w:history="1">
        <w:r w:rsidRPr="00B60F72">
          <w:rPr>
            <w:rStyle w:val="Hyperlink"/>
            <w:lang w:val="en-US"/>
          </w:rPr>
          <w:t>The Ontario New Democratic Party’s response</w:t>
        </w:r>
      </w:hyperlink>
      <w:r>
        <w:rPr>
          <w:lang w:val="en-US"/>
        </w:rPr>
        <w:t xml:space="preserve"> to the </w:t>
      </w:r>
      <w:r w:rsidRPr="007060D4">
        <w:rPr>
          <w:lang w:val="en-US"/>
        </w:rPr>
        <w:t>AODA Alliance</w:t>
      </w:r>
      <w:r>
        <w:rPr>
          <w:lang w:val="en-US"/>
        </w:rPr>
        <w:t xml:space="preserve"> request for the </w:t>
      </w:r>
      <w:r w:rsidRPr="007060D4">
        <w:rPr>
          <w:lang w:val="en-US"/>
        </w:rPr>
        <w:t>Accessible Ontario Pledge</w:t>
      </w:r>
      <w:r>
        <w:rPr>
          <w:lang w:val="en-US"/>
        </w:rPr>
        <w:t>.</w:t>
      </w:r>
    </w:p>
    <w:p w14:paraId="7EF58014" w14:textId="6C1FD76B" w:rsidR="007060D4" w:rsidRDefault="007060D4" w:rsidP="005F47E7">
      <w:pPr>
        <w:pStyle w:val="ListBullet"/>
        <w:rPr>
          <w:lang w:val="en-US"/>
        </w:rPr>
      </w:pPr>
      <w:r>
        <w:rPr>
          <w:lang w:val="en-US"/>
        </w:rPr>
        <w:t xml:space="preserve">The text of </w:t>
      </w:r>
      <w:hyperlink r:id="rId17" w:history="1">
        <w:r w:rsidRPr="00C04F91">
          <w:rPr>
            <w:rStyle w:val="Hyperlink"/>
            <w:lang w:val="en-US"/>
          </w:rPr>
          <w:t>the Accessible Ontario Pledge</w:t>
        </w:r>
      </w:hyperlink>
      <w:r>
        <w:rPr>
          <w:lang w:val="en-US"/>
        </w:rPr>
        <w:t xml:space="preserve"> sought by the </w:t>
      </w:r>
      <w:r w:rsidRPr="007060D4">
        <w:rPr>
          <w:lang w:val="en-US"/>
        </w:rPr>
        <w:t>AODA Alliance</w:t>
      </w:r>
      <w:r>
        <w:rPr>
          <w:lang w:val="en-US"/>
        </w:rPr>
        <w:t>.</w:t>
      </w:r>
    </w:p>
    <w:p w14:paraId="655C5AD6" w14:textId="586017EB" w:rsidR="007060D4" w:rsidRDefault="007060D4" w:rsidP="005F47E7">
      <w:pPr>
        <w:pStyle w:val="ListBullet"/>
        <w:rPr>
          <w:lang w:val="en-US"/>
        </w:rPr>
      </w:pPr>
      <w:r>
        <w:rPr>
          <w:lang w:val="en-US"/>
        </w:rPr>
        <w:t xml:space="preserve">The </w:t>
      </w:r>
      <w:hyperlink r:id="rId18" w:history="1">
        <w:r w:rsidRPr="00C04F91">
          <w:rPr>
            <w:rStyle w:val="Hyperlink"/>
            <w:lang w:val="en-US"/>
          </w:rPr>
          <w:t xml:space="preserve">online video of the January 6, </w:t>
        </w:r>
        <w:r w:rsidR="005321DB" w:rsidRPr="00C04F91">
          <w:rPr>
            <w:rStyle w:val="Hyperlink"/>
            <w:lang w:val="en-US"/>
          </w:rPr>
          <w:t>2025,</w:t>
        </w:r>
        <w:r w:rsidRPr="00C04F91">
          <w:rPr>
            <w:rStyle w:val="Hyperlink"/>
            <w:lang w:val="en-US"/>
          </w:rPr>
          <w:t xml:space="preserve"> AODA Alliance</w:t>
        </w:r>
        <w:r w:rsidR="003311CF" w:rsidRPr="00C04F91">
          <w:rPr>
            <w:rStyle w:val="Hyperlink"/>
            <w:lang w:val="en-US"/>
          </w:rPr>
          <w:t xml:space="preserve"> </w:t>
        </w:r>
        <w:r w:rsidRPr="00C04F91">
          <w:rPr>
            <w:rStyle w:val="Hyperlink"/>
            <w:lang w:val="en-US"/>
          </w:rPr>
          <w:t>news conference</w:t>
        </w:r>
      </w:hyperlink>
      <w:r>
        <w:rPr>
          <w:lang w:val="en-US"/>
        </w:rPr>
        <w:t xml:space="preserve"> at Queen’s Park, unveiling the </w:t>
      </w:r>
      <w:r w:rsidRPr="007060D4">
        <w:rPr>
          <w:lang w:val="en-US"/>
        </w:rPr>
        <w:t>Accessible Ontario Pledge</w:t>
      </w:r>
      <w:r>
        <w:rPr>
          <w:lang w:val="en-US"/>
        </w:rPr>
        <w:t>.</w:t>
      </w:r>
    </w:p>
    <w:p w14:paraId="00EFB85D" w14:textId="77777777" w:rsidR="00E65DFC" w:rsidRDefault="00E65DFC" w:rsidP="00E65DFC">
      <w:pPr>
        <w:pStyle w:val="ListBullet"/>
        <w:rPr>
          <w:lang w:val="en-US"/>
        </w:rPr>
      </w:pPr>
      <w:r>
        <w:rPr>
          <w:lang w:val="en-US"/>
        </w:rPr>
        <w:t>A timeline of major events over the past 30 years in the grassroots campaign for accessibility in Ontario.</w:t>
      </w:r>
    </w:p>
    <w:p w14:paraId="078067EF" w14:textId="77777777" w:rsidR="00E65DFC" w:rsidRDefault="00E65DFC" w:rsidP="00E65DFC">
      <w:pPr>
        <w:pStyle w:val="ListBullet"/>
      </w:pPr>
      <w:r>
        <w:t xml:space="preserve">The Legislature’s </w:t>
      </w:r>
      <w:hyperlink r:id="rId19" w:history="1">
        <w:r w:rsidRPr="003C21E9">
          <w:rPr>
            <w:rStyle w:val="Hyperlink"/>
          </w:rPr>
          <w:t>historic May 10, 2005</w:t>
        </w:r>
        <w:r>
          <w:rPr>
            <w:rStyle w:val="Hyperlink"/>
          </w:rPr>
          <w:t>,</w:t>
        </w:r>
        <w:r w:rsidRPr="003C21E9">
          <w:rPr>
            <w:rStyle w:val="Hyperlink"/>
          </w:rPr>
          <w:t xml:space="preserve"> vote</w:t>
        </w:r>
      </w:hyperlink>
      <w:r>
        <w:t xml:space="preserve"> to pass the AODA and the Queen’s Park news conference right after that vote.</w:t>
      </w:r>
    </w:p>
    <w:p w14:paraId="641FEC61" w14:textId="77777777" w:rsidR="00E65DFC" w:rsidRDefault="00E65DFC" w:rsidP="00E65DFC">
      <w:pPr>
        <w:pStyle w:val="ListBullet"/>
      </w:pPr>
      <w:r>
        <w:t xml:space="preserve">The </w:t>
      </w:r>
      <w:r w:rsidRPr="00C66FFB">
        <w:t>AODA Alliance</w:t>
      </w:r>
      <w:r>
        <w:t xml:space="preserve">’s </w:t>
      </w:r>
      <w:hyperlink r:id="rId20" w:history="1">
        <w:r w:rsidRPr="00C66FFB">
          <w:rPr>
            <w:rStyle w:val="Hyperlink"/>
          </w:rPr>
          <w:t>captioned online video series</w:t>
        </w:r>
      </w:hyperlink>
      <w:r>
        <w:t xml:space="preserve"> of the major news conferences and other key events in the 30-year campaign for accessibility for people with disabilities.</w:t>
      </w:r>
    </w:p>
    <w:p w14:paraId="37BC1F31" w14:textId="77777777" w:rsidR="00E65DFC" w:rsidRDefault="00E65DFC" w:rsidP="00E65DFC">
      <w:pPr>
        <w:pStyle w:val="ListBullet"/>
      </w:pPr>
      <w:r>
        <w:t xml:space="preserve">For </w:t>
      </w:r>
      <w:r w:rsidRPr="00E075E2">
        <w:t xml:space="preserve">the </w:t>
      </w:r>
      <w:r>
        <w:t xml:space="preserve">AODA </w:t>
      </w:r>
      <w:r w:rsidRPr="00E075E2">
        <w:t>Alliance</w:t>
      </w:r>
      <w:r>
        <w:t>’s work</w:t>
      </w:r>
      <w:r w:rsidRPr="00E075E2">
        <w:t xml:space="preserve"> from 2005 to the present</w:t>
      </w:r>
      <w:r>
        <w:t xml:space="preserve">, visit </w:t>
      </w:r>
      <w:hyperlink r:id="rId21" w:history="1">
        <w:r>
          <w:rPr>
            <w:rStyle w:val="Hyperlink"/>
          </w:rPr>
          <w:t>www.aodaalliance.org</w:t>
        </w:r>
      </w:hyperlink>
    </w:p>
    <w:p w14:paraId="0E6A4FCA" w14:textId="77777777" w:rsidR="00E65DFC" w:rsidRDefault="00E65DFC"/>
    <w:p w14:paraId="192F4C5B" w14:textId="135F0BDD" w:rsidR="001706AF" w:rsidRDefault="001706AF" w:rsidP="001706AF">
      <w:pPr>
        <w:pStyle w:val="Heading2"/>
      </w:pPr>
      <w:r>
        <w:t xml:space="preserve">February </w:t>
      </w:r>
      <w:r w:rsidR="00443877">
        <w:t>9</w:t>
      </w:r>
      <w:r>
        <w:t xml:space="preserve">, </w:t>
      </w:r>
      <w:r w:rsidR="005321DB">
        <w:t>2025,</w:t>
      </w:r>
      <w:r>
        <w:t xml:space="preserve"> Letter from Bonnie Crombie’s Liberals to the </w:t>
      </w:r>
      <w:r w:rsidRPr="001706AF">
        <w:t>AODA Alliance</w:t>
      </w:r>
    </w:p>
    <w:p w14:paraId="15A95B21" w14:textId="77777777" w:rsidR="001706AF" w:rsidRDefault="001706AF"/>
    <w:p w14:paraId="104CFAFD" w14:textId="4750EE35" w:rsidR="002D5940" w:rsidRDefault="002D5940">
      <w:hyperlink r:id="rId22" w:history="1">
        <w:r w:rsidRPr="002D5940">
          <w:rPr>
            <w:rStyle w:val="Hyperlink"/>
          </w:rPr>
          <w:t>Read this on the web.</w:t>
        </w:r>
      </w:hyperlink>
    </w:p>
    <w:p w14:paraId="6AF7684C" w14:textId="77777777" w:rsidR="002D5940" w:rsidRDefault="002D5940"/>
    <w:p w14:paraId="22A421B9" w14:textId="77777777" w:rsidR="00E71E15" w:rsidRPr="00D23612" w:rsidRDefault="00E71E15" w:rsidP="00E71E15">
      <w:pPr>
        <w:pStyle w:val="BodyText"/>
        <w:spacing w:after="240"/>
        <w:rPr>
          <w:rFonts w:asciiTheme="minorHAnsi" w:hAnsiTheme="minorHAnsi" w:cstheme="minorHAnsi"/>
          <w:sz w:val="24"/>
          <w:szCs w:val="24"/>
        </w:rPr>
      </w:pPr>
      <w:r w:rsidRPr="00D23612">
        <w:rPr>
          <w:rFonts w:asciiTheme="minorHAnsi" w:hAnsiTheme="minorHAnsi" w:cstheme="minorHAnsi"/>
          <w:sz w:val="24"/>
          <w:szCs w:val="24"/>
        </w:rPr>
        <w:t>February</w:t>
      </w:r>
      <w:r w:rsidRPr="00D23612">
        <w:rPr>
          <w:rFonts w:asciiTheme="minorHAnsi" w:hAnsiTheme="minorHAnsi" w:cstheme="minorHAnsi"/>
          <w:spacing w:val="-5"/>
          <w:sz w:val="24"/>
          <w:szCs w:val="24"/>
        </w:rPr>
        <w:t xml:space="preserve"> </w:t>
      </w:r>
      <w:r w:rsidRPr="00D23612">
        <w:rPr>
          <w:rFonts w:asciiTheme="minorHAnsi" w:hAnsiTheme="minorHAnsi" w:cstheme="minorHAnsi"/>
          <w:sz w:val="24"/>
          <w:szCs w:val="24"/>
        </w:rPr>
        <w:t>9,</w:t>
      </w:r>
      <w:r w:rsidRPr="00D23612">
        <w:rPr>
          <w:rFonts w:asciiTheme="minorHAnsi" w:hAnsiTheme="minorHAnsi" w:cstheme="minorHAnsi"/>
          <w:spacing w:val="-5"/>
          <w:sz w:val="24"/>
          <w:szCs w:val="24"/>
        </w:rPr>
        <w:t xml:space="preserve"> </w:t>
      </w:r>
      <w:r w:rsidRPr="00D23612">
        <w:rPr>
          <w:rFonts w:asciiTheme="minorHAnsi" w:hAnsiTheme="minorHAnsi" w:cstheme="minorHAnsi"/>
          <w:spacing w:val="-4"/>
          <w:sz w:val="24"/>
          <w:szCs w:val="24"/>
        </w:rPr>
        <w:t>2025</w:t>
      </w:r>
    </w:p>
    <w:p w14:paraId="0DAE717B" w14:textId="77777777" w:rsidR="00E71E15" w:rsidRPr="00D23612" w:rsidRDefault="00E71E15" w:rsidP="00E71E15">
      <w:pPr>
        <w:pStyle w:val="BodyText"/>
        <w:spacing w:after="240"/>
        <w:ind w:right="7334"/>
        <w:rPr>
          <w:rFonts w:asciiTheme="minorHAnsi" w:hAnsiTheme="minorHAnsi" w:cstheme="minorHAnsi"/>
          <w:sz w:val="24"/>
          <w:szCs w:val="24"/>
        </w:rPr>
      </w:pPr>
      <w:r w:rsidRPr="00D23612">
        <w:rPr>
          <w:rFonts w:asciiTheme="minorHAnsi" w:hAnsiTheme="minorHAnsi" w:cstheme="minorHAnsi"/>
          <w:sz w:val="24"/>
          <w:szCs w:val="24"/>
        </w:rPr>
        <w:t>David</w:t>
      </w:r>
      <w:r w:rsidRPr="00D23612">
        <w:rPr>
          <w:rFonts w:asciiTheme="minorHAnsi" w:hAnsiTheme="minorHAnsi" w:cstheme="minorHAnsi"/>
          <w:spacing w:val="-14"/>
          <w:sz w:val="24"/>
          <w:szCs w:val="24"/>
        </w:rPr>
        <w:t xml:space="preserve"> </w:t>
      </w:r>
      <w:r w:rsidRPr="00D23612">
        <w:rPr>
          <w:rFonts w:asciiTheme="minorHAnsi" w:hAnsiTheme="minorHAnsi" w:cstheme="minorHAnsi"/>
          <w:sz w:val="24"/>
          <w:szCs w:val="24"/>
        </w:rPr>
        <w:t>Lepofsky AODA</w:t>
      </w:r>
      <w:r w:rsidRPr="00D23612">
        <w:rPr>
          <w:rFonts w:asciiTheme="minorHAnsi" w:hAnsiTheme="minorHAnsi" w:cstheme="minorHAnsi"/>
          <w:spacing w:val="-4"/>
          <w:sz w:val="24"/>
          <w:szCs w:val="24"/>
        </w:rPr>
        <w:t xml:space="preserve"> </w:t>
      </w:r>
      <w:r w:rsidRPr="00D23612">
        <w:rPr>
          <w:rFonts w:asciiTheme="minorHAnsi" w:hAnsiTheme="minorHAnsi" w:cstheme="minorHAnsi"/>
          <w:spacing w:val="-2"/>
          <w:sz w:val="24"/>
          <w:szCs w:val="24"/>
        </w:rPr>
        <w:t>Alliance</w:t>
      </w:r>
    </w:p>
    <w:p w14:paraId="784422CB" w14:textId="77777777" w:rsidR="00E71E15" w:rsidRPr="00D23612" w:rsidRDefault="00E71E15" w:rsidP="00E71E15">
      <w:pPr>
        <w:pStyle w:val="BodyText"/>
        <w:spacing w:after="240"/>
        <w:rPr>
          <w:rFonts w:asciiTheme="minorHAnsi" w:hAnsiTheme="minorHAnsi" w:cstheme="minorHAnsi"/>
          <w:sz w:val="24"/>
          <w:szCs w:val="24"/>
        </w:rPr>
      </w:pPr>
      <w:r w:rsidRPr="00D23612">
        <w:rPr>
          <w:rFonts w:asciiTheme="minorHAnsi" w:hAnsiTheme="minorHAnsi" w:cstheme="minorHAnsi"/>
          <w:sz w:val="24"/>
          <w:szCs w:val="24"/>
        </w:rPr>
        <w:lastRenderedPageBreak/>
        <w:t>Dear</w:t>
      </w:r>
      <w:r w:rsidRPr="00D23612">
        <w:rPr>
          <w:rFonts w:asciiTheme="minorHAnsi" w:hAnsiTheme="minorHAnsi" w:cstheme="minorHAnsi"/>
          <w:spacing w:val="-4"/>
          <w:sz w:val="24"/>
          <w:szCs w:val="24"/>
        </w:rPr>
        <w:t xml:space="preserve"> </w:t>
      </w:r>
      <w:r w:rsidRPr="00D23612">
        <w:rPr>
          <w:rFonts w:asciiTheme="minorHAnsi" w:hAnsiTheme="minorHAnsi" w:cstheme="minorHAnsi"/>
          <w:spacing w:val="-2"/>
          <w:sz w:val="24"/>
          <w:szCs w:val="24"/>
        </w:rPr>
        <w:t>David,</w:t>
      </w:r>
    </w:p>
    <w:p w14:paraId="68F7BEE7" w14:textId="77777777" w:rsidR="00E71E15" w:rsidRPr="00D23612" w:rsidRDefault="00E71E15" w:rsidP="00E71E15">
      <w:pPr>
        <w:pStyle w:val="BodyText"/>
        <w:spacing w:after="240"/>
        <w:ind w:right="83"/>
        <w:rPr>
          <w:rFonts w:asciiTheme="minorHAnsi" w:hAnsiTheme="minorHAnsi" w:cstheme="minorHAnsi"/>
          <w:sz w:val="24"/>
          <w:szCs w:val="24"/>
        </w:rPr>
      </w:pPr>
      <w:r w:rsidRPr="00D23612">
        <w:rPr>
          <w:rFonts w:asciiTheme="minorHAnsi" w:hAnsiTheme="minorHAnsi" w:cstheme="minorHAnsi"/>
          <w:sz w:val="24"/>
          <w:szCs w:val="24"/>
        </w:rPr>
        <w:t>Thank</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you</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for</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your</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advocacy</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on</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behalf</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of</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people</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with</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disabilities.</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I</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am</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committed</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to</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working</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with</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you as the next Premier of this great province.</w:t>
      </w:r>
    </w:p>
    <w:p w14:paraId="0363992F" w14:textId="77777777" w:rsidR="00E71E15" w:rsidRPr="00D23612" w:rsidRDefault="00E71E15" w:rsidP="00E71E15">
      <w:pPr>
        <w:pStyle w:val="BodyText"/>
        <w:spacing w:after="240"/>
        <w:rPr>
          <w:rFonts w:asciiTheme="minorHAnsi" w:hAnsiTheme="minorHAnsi" w:cstheme="minorHAnsi"/>
          <w:sz w:val="24"/>
          <w:szCs w:val="24"/>
        </w:rPr>
      </w:pPr>
      <w:r w:rsidRPr="00D23612">
        <w:rPr>
          <w:rFonts w:asciiTheme="minorHAnsi" w:hAnsiTheme="minorHAnsi" w:cstheme="minorHAnsi"/>
          <w:sz w:val="24"/>
          <w:szCs w:val="24"/>
        </w:rPr>
        <w:t>The lack of action from Doug Ford and his government to enforce the Accessibility for Ontarians with Disabilities</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Act</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is</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unacceptable,</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and</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Ontario’s</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Liberals</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will</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work</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with</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you</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as</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partners</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to</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understand</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the challenges and solutions needed to address them.</w:t>
      </w:r>
    </w:p>
    <w:p w14:paraId="1EF85DD1" w14:textId="77777777" w:rsidR="00E71E15" w:rsidRPr="00D23612" w:rsidRDefault="00E71E15" w:rsidP="00E71E15">
      <w:pPr>
        <w:pStyle w:val="BodyText"/>
        <w:spacing w:after="240"/>
        <w:rPr>
          <w:rFonts w:asciiTheme="minorHAnsi" w:hAnsiTheme="minorHAnsi" w:cstheme="minorHAnsi"/>
          <w:sz w:val="24"/>
          <w:szCs w:val="24"/>
        </w:rPr>
      </w:pPr>
      <w:r w:rsidRPr="00D23612">
        <w:rPr>
          <w:rFonts w:asciiTheme="minorHAnsi" w:hAnsiTheme="minorHAnsi" w:cstheme="minorHAnsi"/>
          <w:sz w:val="24"/>
          <w:szCs w:val="24"/>
        </w:rPr>
        <w:t>We</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are</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committed</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to</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making</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the</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Accessible</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Ontario</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Pledge.</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All</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the</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goals</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identified</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in</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the</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pledge</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will</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be part of our agenda.</w:t>
      </w:r>
    </w:p>
    <w:p w14:paraId="3933E82D" w14:textId="77777777" w:rsidR="00E71E15" w:rsidRPr="00D23612" w:rsidRDefault="00E71E15" w:rsidP="00E71E15">
      <w:pPr>
        <w:pStyle w:val="BodyText"/>
        <w:spacing w:after="240"/>
        <w:rPr>
          <w:rFonts w:asciiTheme="minorHAnsi" w:hAnsiTheme="minorHAnsi" w:cstheme="minorHAnsi"/>
          <w:sz w:val="24"/>
          <w:szCs w:val="24"/>
        </w:rPr>
      </w:pPr>
      <w:r w:rsidRPr="00D23612">
        <w:rPr>
          <w:rFonts w:asciiTheme="minorHAnsi" w:hAnsiTheme="minorHAnsi" w:cstheme="minorHAnsi"/>
          <w:sz w:val="24"/>
          <w:szCs w:val="24"/>
        </w:rPr>
        <w:t>An Ontario Liberal government in the province will show strong leadership that people living with disabilities</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can</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count</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on.</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Under</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my</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leadership,</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we</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will</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work</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collaboratively</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with</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the</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AODA</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Alliance, which includes seeking your input through meaningful engagement.</w:t>
      </w:r>
    </w:p>
    <w:p w14:paraId="175EEA9B" w14:textId="77777777" w:rsidR="00E71E15" w:rsidRPr="00D23612" w:rsidRDefault="00E71E15" w:rsidP="00E71E15">
      <w:pPr>
        <w:pStyle w:val="BodyText"/>
        <w:spacing w:after="240"/>
        <w:rPr>
          <w:rFonts w:asciiTheme="minorHAnsi" w:hAnsiTheme="minorHAnsi" w:cstheme="minorHAnsi"/>
          <w:sz w:val="24"/>
          <w:szCs w:val="24"/>
        </w:rPr>
      </w:pPr>
      <w:r w:rsidRPr="00D23612">
        <w:rPr>
          <w:rFonts w:asciiTheme="minorHAnsi" w:hAnsiTheme="minorHAnsi" w:cstheme="minorHAnsi"/>
          <w:sz w:val="24"/>
          <w:szCs w:val="24"/>
        </w:rPr>
        <w:t>As</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your</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Premier,</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I</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will</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not</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allow</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weakening</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any</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provisions</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or</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protections</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in</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the AODA or any government policies or programs that help achieve the AODA’s objectives.</w:t>
      </w:r>
    </w:p>
    <w:p w14:paraId="2F5AF122" w14:textId="77777777" w:rsidR="00E71E15" w:rsidRPr="00D23612" w:rsidRDefault="00E71E15" w:rsidP="00E71E15">
      <w:pPr>
        <w:pStyle w:val="BodyText"/>
        <w:spacing w:after="240"/>
        <w:rPr>
          <w:rFonts w:asciiTheme="minorHAnsi" w:hAnsiTheme="minorHAnsi" w:cstheme="minorHAnsi"/>
          <w:sz w:val="24"/>
          <w:szCs w:val="24"/>
        </w:rPr>
      </w:pPr>
      <w:r w:rsidRPr="00D23612">
        <w:rPr>
          <w:rFonts w:asciiTheme="minorHAnsi" w:hAnsiTheme="minorHAnsi" w:cstheme="minorHAnsi"/>
          <w:sz w:val="24"/>
          <w:szCs w:val="24"/>
        </w:rPr>
        <w:t>We</w:t>
      </w:r>
      <w:r w:rsidRPr="00D23612">
        <w:rPr>
          <w:rFonts w:asciiTheme="minorHAnsi" w:hAnsiTheme="minorHAnsi" w:cstheme="minorHAnsi"/>
          <w:spacing w:val="-5"/>
          <w:sz w:val="24"/>
          <w:szCs w:val="24"/>
        </w:rPr>
        <w:t xml:space="preserve"> </w:t>
      </w:r>
      <w:r w:rsidRPr="00D23612">
        <w:rPr>
          <w:rFonts w:asciiTheme="minorHAnsi" w:hAnsiTheme="minorHAnsi" w:cstheme="minorHAnsi"/>
          <w:sz w:val="24"/>
          <w:szCs w:val="24"/>
        </w:rPr>
        <w:t>are</w:t>
      </w:r>
      <w:r w:rsidRPr="00D23612">
        <w:rPr>
          <w:rFonts w:asciiTheme="minorHAnsi" w:hAnsiTheme="minorHAnsi" w:cstheme="minorHAnsi"/>
          <w:spacing w:val="-5"/>
          <w:sz w:val="24"/>
          <w:szCs w:val="24"/>
        </w:rPr>
        <w:t xml:space="preserve"> </w:t>
      </w:r>
      <w:r w:rsidRPr="00D23612">
        <w:rPr>
          <w:rFonts w:asciiTheme="minorHAnsi" w:hAnsiTheme="minorHAnsi" w:cstheme="minorHAnsi"/>
          <w:sz w:val="24"/>
          <w:szCs w:val="24"/>
        </w:rPr>
        <w:t>committed</w:t>
      </w:r>
      <w:r w:rsidRPr="00D23612">
        <w:rPr>
          <w:rFonts w:asciiTheme="minorHAnsi" w:hAnsiTheme="minorHAnsi" w:cstheme="minorHAnsi"/>
          <w:spacing w:val="-5"/>
          <w:sz w:val="24"/>
          <w:szCs w:val="24"/>
        </w:rPr>
        <w:t xml:space="preserve"> </w:t>
      </w:r>
      <w:r w:rsidRPr="00D23612">
        <w:rPr>
          <w:rFonts w:asciiTheme="minorHAnsi" w:hAnsiTheme="minorHAnsi" w:cstheme="minorHAnsi"/>
          <w:sz w:val="24"/>
          <w:szCs w:val="24"/>
        </w:rPr>
        <w:t>to</w:t>
      </w:r>
      <w:r w:rsidRPr="00D23612">
        <w:rPr>
          <w:rFonts w:asciiTheme="minorHAnsi" w:hAnsiTheme="minorHAnsi" w:cstheme="minorHAnsi"/>
          <w:spacing w:val="-5"/>
          <w:sz w:val="24"/>
          <w:szCs w:val="24"/>
        </w:rPr>
        <w:t xml:space="preserve"> </w:t>
      </w:r>
      <w:r w:rsidRPr="00D23612">
        <w:rPr>
          <w:rFonts w:asciiTheme="minorHAnsi" w:hAnsiTheme="minorHAnsi" w:cstheme="minorHAnsi"/>
          <w:sz w:val="24"/>
          <w:szCs w:val="24"/>
        </w:rPr>
        <w:t>delivering</w:t>
      </w:r>
      <w:r w:rsidRPr="00D23612">
        <w:rPr>
          <w:rFonts w:asciiTheme="minorHAnsi" w:hAnsiTheme="minorHAnsi" w:cstheme="minorHAnsi"/>
          <w:spacing w:val="-5"/>
          <w:sz w:val="24"/>
          <w:szCs w:val="24"/>
        </w:rPr>
        <w:t xml:space="preserve"> </w:t>
      </w:r>
      <w:r w:rsidRPr="00D23612">
        <w:rPr>
          <w:rFonts w:asciiTheme="minorHAnsi" w:hAnsiTheme="minorHAnsi" w:cstheme="minorHAnsi"/>
          <w:sz w:val="24"/>
          <w:szCs w:val="24"/>
        </w:rPr>
        <w:t>on</w:t>
      </w:r>
      <w:r w:rsidRPr="00D23612">
        <w:rPr>
          <w:rFonts w:asciiTheme="minorHAnsi" w:hAnsiTheme="minorHAnsi" w:cstheme="minorHAnsi"/>
          <w:spacing w:val="-5"/>
          <w:sz w:val="24"/>
          <w:szCs w:val="24"/>
        </w:rPr>
        <w:t xml:space="preserve"> </w:t>
      </w:r>
      <w:r w:rsidRPr="00D23612">
        <w:rPr>
          <w:rFonts w:asciiTheme="minorHAnsi" w:hAnsiTheme="minorHAnsi" w:cstheme="minorHAnsi"/>
          <w:sz w:val="24"/>
          <w:szCs w:val="24"/>
        </w:rPr>
        <w:t>the</w:t>
      </w:r>
      <w:r w:rsidRPr="00D23612">
        <w:rPr>
          <w:rFonts w:asciiTheme="minorHAnsi" w:hAnsiTheme="minorHAnsi" w:cstheme="minorHAnsi"/>
          <w:spacing w:val="-5"/>
          <w:sz w:val="24"/>
          <w:szCs w:val="24"/>
        </w:rPr>
        <w:t xml:space="preserve"> </w:t>
      </w:r>
      <w:r w:rsidRPr="00D23612">
        <w:rPr>
          <w:rFonts w:asciiTheme="minorHAnsi" w:hAnsiTheme="minorHAnsi" w:cstheme="minorHAnsi"/>
          <w:sz w:val="24"/>
          <w:szCs w:val="24"/>
        </w:rPr>
        <w:t>promise</w:t>
      </w:r>
      <w:r w:rsidRPr="00D23612">
        <w:rPr>
          <w:rFonts w:asciiTheme="minorHAnsi" w:hAnsiTheme="minorHAnsi" w:cstheme="minorHAnsi"/>
          <w:spacing w:val="-5"/>
          <w:sz w:val="24"/>
          <w:szCs w:val="24"/>
        </w:rPr>
        <w:t xml:space="preserve"> </w:t>
      </w:r>
      <w:r w:rsidRPr="00D23612">
        <w:rPr>
          <w:rFonts w:asciiTheme="minorHAnsi" w:hAnsiTheme="minorHAnsi" w:cstheme="minorHAnsi"/>
          <w:sz w:val="24"/>
          <w:szCs w:val="24"/>
        </w:rPr>
        <w:t>Doug</w:t>
      </w:r>
      <w:r w:rsidRPr="00D23612">
        <w:rPr>
          <w:rFonts w:asciiTheme="minorHAnsi" w:hAnsiTheme="minorHAnsi" w:cstheme="minorHAnsi"/>
          <w:spacing w:val="-5"/>
          <w:sz w:val="24"/>
          <w:szCs w:val="24"/>
        </w:rPr>
        <w:t xml:space="preserve"> </w:t>
      </w:r>
      <w:r w:rsidRPr="00D23612">
        <w:rPr>
          <w:rFonts w:asciiTheme="minorHAnsi" w:hAnsiTheme="minorHAnsi" w:cstheme="minorHAnsi"/>
          <w:sz w:val="24"/>
          <w:szCs w:val="24"/>
        </w:rPr>
        <w:t>Ford</w:t>
      </w:r>
      <w:r w:rsidRPr="00D23612">
        <w:rPr>
          <w:rFonts w:asciiTheme="minorHAnsi" w:hAnsiTheme="minorHAnsi" w:cstheme="minorHAnsi"/>
          <w:spacing w:val="-5"/>
          <w:sz w:val="24"/>
          <w:szCs w:val="24"/>
        </w:rPr>
        <w:t xml:space="preserve"> </w:t>
      </w:r>
      <w:r w:rsidRPr="00D23612">
        <w:rPr>
          <w:rFonts w:asciiTheme="minorHAnsi" w:hAnsiTheme="minorHAnsi" w:cstheme="minorHAnsi"/>
          <w:sz w:val="24"/>
          <w:szCs w:val="24"/>
        </w:rPr>
        <w:t>broke</w:t>
      </w:r>
      <w:r w:rsidRPr="00D23612">
        <w:rPr>
          <w:rFonts w:asciiTheme="minorHAnsi" w:hAnsiTheme="minorHAnsi" w:cstheme="minorHAnsi"/>
          <w:spacing w:val="-5"/>
          <w:sz w:val="24"/>
          <w:szCs w:val="24"/>
        </w:rPr>
        <w:t xml:space="preserve"> </w:t>
      </w:r>
      <w:r w:rsidRPr="00D23612">
        <w:rPr>
          <w:rFonts w:asciiTheme="minorHAnsi" w:hAnsiTheme="minorHAnsi" w:cstheme="minorHAnsi"/>
          <w:sz w:val="24"/>
          <w:szCs w:val="24"/>
        </w:rPr>
        <w:t>to</w:t>
      </w:r>
      <w:r w:rsidRPr="00D23612">
        <w:rPr>
          <w:rFonts w:asciiTheme="minorHAnsi" w:hAnsiTheme="minorHAnsi" w:cstheme="minorHAnsi"/>
          <w:spacing w:val="-5"/>
          <w:sz w:val="24"/>
          <w:szCs w:val="24"/>
        </w:rPr>
        <w:t xml:space="preserve"> </w:t>
      </w:r>
      <w:r w:rsidRPr="00D23612">
        <w:rPr>
          <w:rFonts w:asciiTheme="minorHAnsi" w:hAnsiTheme="minorHAnsi" w:cstheme="minorHAnsi"/>
          <w:sz w:val="24"/>
          <w:szCs w:val="24"/>
        </w:rPr>
        <w:t>ensure</w:t>
      </w:r>
      <w:r w:rsidRPr="00D23612">
        <w:rPr>
          <w:rFonts w:asciiTheme="minorHAnsi" w:hAnsiTheme="minorHAnsi" w:cstheme="minorHAnsi"/>
          <w:spacing w:val="-5"/>
          <w:sz w:val="24"/>
          <w:szCs w:val="24"/>
        </w:rPr>
        <w:t xml:space="preserve"> </w:t>
      </w:r>
      <w:r w:rsidRPr="00D23612">
        <w:rPr>
          <w:rFonts w:asciiTheme="minorHAnsi" w:hAnsiTheme="minorHAnsi" w:cstheme="minorHAnsi"/>
          <w:sz w:val="24"/>
          <w:szCs w:val="24"/>
        </w:rPr>
        <w:t>this</w:t>
      </w:r>
      <w:r w:rsidRPr="00D23612">
        <w:rPr>
          <w:rFonts w:asciiTheme="minorHAnsi" w:hAnsiTheme="minorHAnsi" w:cstheme="minorHAnsi"/>
          <w:spacing w:val="-5"/>
          <w:sz w:val="24"/>
          <w:szCs w:val="24"/>
        </w:rPr>
        <w:t xml:space="preserve"> </w:t>
      </w:r>
      <w:r w:rsidRPr="00D23612">
        <w:rPr>
          <w:rFonts w:asciiTheme="minorHAnsi" w:hAnsiTheme="minorHAnsi" w:cstheme="minorHAnsi"/>
          <w:sz w:val="24"/>
          <w:szCs w:val="24"/>
        </w:rPr>
        <w:t>province</w:t>
      </w:r>
      <w:r w:rsidRPr="00D23612">
        <w:rPr>
          <w:rFonts w:asciiTheme="minorHAnsi" w:hAnsiTheme="minorHAnsi" w:cstheme="minorHAnsi"/>
          <w:spacing w:val="-5"/>
          <w:sz w:val="24"/>
          <w:szCs w:val="24"/>
        </w:rPr>
        <w:t xml:space="preserve"> </w:t>
      </w:r>
      <w:r w:rsidRPr="00D23612">
        <w:rPr>
          <w:rFonts w:asciiTheme="minorHAnsi" w:hAnsiTheme="minorHAnsi" w:cstheme="minorHAnsi"/>
          <w:sz w:val="24"/>
          <w:szCs w:val="24"/>
        </w:rPr>
        <w:t>becomes accessible to all people.</w:t>
      </w:r>
    </w:p>
    <w:p w14:paraId="4EE1815D" w14:textId="77777777" w:rsidR="00E71E15" w:rsidRPr="00D23612" w:rsidRDefault="00E71E15" w:rsidP="00E71E15">
      <w:pPr>
        <w:pStyle w:val="BodyText"/>
        <w:spacing w:after="240"/>
        <w:rPr>
          <w:rFonts w:asciiTheme="minorHAnsi" w:hAnsiTheme="minorHAnsi" w:cstheme="minorHAnsi"/>
          <w:sz w:val="24"/>
          <w:szCs w:val="24"/>
        </w:rPr>
      </w:pPr>
      <w:r w:rsidRPr="00D23612">
        <w:rPr>
          <w:rFonts w:asciiTheme="minorHAnsi" w:hAnsiTheme="minorHAnsi" w:cstheme="minorHAnsi"/>
          <w:sz w:val="24"/>
          <w:szCs w:val="24"/>
        </w:rPr>
        <w:t>Team</w:t>
      </w:r>
      <w:r w:rsidRPr="00D23612">
        <w:rPr>
          <w:rFonts w:asciiTheme="minorHAnsi" w:hAnsiTheme="minorHAnsi" w:cstheme="minorHAnsi"/>
          <w:spacing w:val="-13"/>
          <w:sz w:val="24"/>
          <w:szCs w:val="24"/>
        </w:rPr>
        <w:t xml:space="preserve"> </w:t>
      </w:r>
      <w:r w:rsidRPr="00D23612">
        <w:rPr>
          <w:rFonts w:asciiTheme="minorHAnsi" w:hAnsiTheme="minorHAnsi" w:cstheme="minorHAnsi"/>
          <w:sz w:val="24"/>
          <w:szCs w:val="24"/>
        </w:rPr>
        <w:t>Bonnie</w:t>
      </w:r>
      <w:r w:rsidRPr="00D23612">
        <w:rPr>
          <w:rFonts w:asciiTheme="minorHAnsi" w:hAnsiTheme="minorHAnsi" w:cstheme="minorHAnsi"/>
          <w:spacing w:val="-12"/>
          <w:sz w:val="24"/>
          <w:szCs w:val="24"/>
        </w:rPr>
        <w:t xml:space="preserve"> </w:t>
      </w:r>
      <w:r w:rsidRPr="00D23612">
        <w:rPr>
          <w:rFonts w:asciiTheme="minorHAnsi" w:hAnsiTheme="minorHAnsi" w:cstheme="minorHAnsi"/>
          <w:spacing w:val="-2"/>
          <w:sz w:val="24"/>
          <w:szCs w:val="24"/>
        </w:rPr>
        <w:t>will:</w:t>
      </w:r>
    </w:p>
    <w:p w14:paraId="3C2CA8B9" w14:textId="77777777" w:rsidR="00E71E15" w:rsidRPr="00D23612" w:rsidRDefault="00E71E15" w:rsidP="00E71E15">
      <w:pPr>
        <w:pStyle w:val="ListParagraph"/>
        <w:widowControl w:val="0"/>
        <w:numPr>
          <w:ilvl w:val="0"/>
          <w:numId w:val="2"/>
        </w:numPr>
        <w:tabs>
          <w:tab w:val="left" w:pos="720"/>
        </w:tabs>
        <w:autoSpaceDE w:val="0"/>
        <w:autoSpaceDN w:val="0"/>
        <w:spacing w:after="240" w:line="240" w:lineRule="auto"/>
        <w:ind w:right="54"/>
        <w:contextualSpacing w:val="0"/>
        <w:rPr>
          <w:rFonts w:asciiTheme="minorHAnsi" w:hAnsiTheme="minorHAnsi" w:cstheme="minorHAnsi"/>
          <w:szCs w:val="24"/>
        </w:rPr>
      </w:pPr>
      <w:r w:rsidRPr="00D23612">
        <w:rPr>
          <w:rFonts w:asciiTheme="minorHAnsi" w:hAnsiTheme="minorHAnsi" w:cstheme="minorHAnsi"/>
          <w:szCs w:val="24"/>
        </w:rPr>
        <w:t>Work with you to release a comprehensive plan with timelines for full and effective enforcement of</w:t>
      </w:r>
      <w:r w:rsidRPr="00D23612">
        <w:rPr>
          <w:rFonts w:asciiTheme="minorHAnsi" w:hAnsiTheme="minorHAnsi" w:cstheme="minorHAnsi"/>
          <w:spacing w:val="-3"/>
          <w:szCs w:val="24"/>
        </w:rPr>
        <w:t xml:space="preserve"> </w:t>
      </w:r>
      <w:r w:rsidRPr="00D23612">
        <w:rPr>
          <w:rFonts w:asciiTheme="minorHAnsi" w:hAnsiTheme="minorHAnsi" w:cstheme="minorHAnsi"/>
          <w:szCs w:val="24"/>
        </w:rPr>
        <w:t>the</w:t>
      </w:r>
      <w:r w:rsidRPr="00D23612">
        <w:rPr>
          <w:rFonts w:asciiTheme="minorHAnsi" w:hAnsiTheme="minorHAnsi" w:cstheme="minorHAnsi"/>
          <w:spacing w:val="-3"/>
          <w:szCs w:val="24"/>
        </w:rPr>
        <w:t xml:space="preserve"> </w:t>
      </w:r>
      <w:r w:rsidRPr="00D23612">
        <w:rPr>
          <w:rFonts w:asciiTheme="minorHAnsi" w:hAnsiTheme="minorHAnsi" w:cstheme="minorHAnsi"/>
          <w:szCs w:val="24"/>
        </w:rPr>
        <w:t>AODA,</w:t>
      </w:r>
      <w:r w:rsidRPr="00D23612">
        <w:rPr>
          <w:rFonts w:asciiTheme="minorHAnsi" w:hAnsiTheme="minorHAnsi" w:cstheme="minorHAnsi"/>
          <w:spacing w:val="-3"/>
          <w:szCs w:val="24"/>
        </w:rPr>
        <w:t xml:space="preserve"> </w:t>
      </w:r>
      <w:r w:rsidRPr="00D23612">
        <w:rPr>
          <w:rFonts w:asciiTheme="minorHAnsi" w:hAnsiTheme="minorHAnsi" w:cstheme="minorHAnsi"/>
          <w:szCs w:val="24"/>
        </w:rPr>
        <w:t>drawing</w:t>
      </w:r>
      <w:r w:rsidRPr="00D23612">
        <w:rPr>
          <w:rFonts w:asciiTheme="minorHAnsi" w:hAnsiTheme="minorHAnsi" w:cstheme="minorHAnsi"/>
          <w:spacing w:val="-3"/>
          <w:szCs w:val="24"/>
        </w:rPr>
        <w:t xml:space="preserve"> </w:t>
      </w:r>
      <w:r w:rsidRPr="00D23612">
        <w:rPr>
          <w:rFonts w:asciiTheme="minorHAnsi" w:hAnsiTheme="minorHAnsi" w:cstheme="minorHAnsi"/>
          <w:szCs w:val="24"/>
        </w:rPr>
        <w:t>on</w:t>
      </w:r>
      <w:r w:rsidRPr="00D23612">
        <w:rPr>
          <w:rFonts w:asciiTheme="minorHAnsi" w:hAnsiTheme="minorHAnsi" w:cstheme="minorHAnsi"/>
          <w:spacing w:val="-3"/>
          <w:szCs w:val="24"/>
        </w:rPr>
        <w:t xml:space="preserve"> </w:t>
      </w:r>
      <w:r w:rsidRPr="00D23612">
        <w:rPr>
          <w:rFonts w:asciiTheme="minorHAnsi" w:hAnsiTheme="minorHAnsi" w:cstheme="minorHAnsi"/>
          <w:szCs w:val="24"/>
        </w:rPr>
        <w:t>the</w:t>
      </w:r>
      <w:r w:rsidRPr="00D23612">
        <w:rPr>
          <w:rFonts w:asciiTheme="minorHAnsi" w:hAnsiTheme="minorHAnsi" w:cstheme="minorHAnsi"/>
          <w:spacing w:val="-3"/>
          <w:szCs w:val="24"/>
        </w:rPr>
        <w:t xml:space="preserve"> </w:t>
      </w:r>
      <w:r w:rsidRPr="00D23612">
        <w:rPr>
          <w:rFonts w:asciiTheme="minorHAnsi" w:hAnsiTheme="minorHAnsi" w:cstheme="minorHAnsi"/>
          <w:szCs w:val="24"/>
        </w:rPr>
        <w:t>recommendations</w:t>
      </w:r>
      <w:r w:rsidRPr="00D23612">
        <w:rPr>
          <w:rFonts w:asciiTheme="minorHAnsi" w:hAnsiTheme="minorHAnsi" w:cstheme="minorHAnsi"/>
          <w:spacing w:val="-3"/>
          <w:szCs w:val="24"/>
        </w:rPr>
        <w:t xml:space="preserve"> </w:t>
      </w:r>
      <w:r w:rsidRPr="00D23612">
        <w:rPr>
          <w:rFonts w:asciiTheme="minorHAnsi" w:hAnsiTheme="minorHAnsi" w:cstheme="minorHAnsi"/>
          <w:szCs w:val="24"/>
        </w:rPr>
        <w:t>in</w:t>
      </w:r>
      <w:r w:rsidRPr="00D23612">
        <w:rPr>
          <w:rFonts w:asciiTheme="minorHAnsi" w:hAnsiTheme="minorHAnsi" w:cstheme="minorHAnsi"/>
          <w:spacing w:val="-3"/>
          <w:szCs w:val="24"/>
        </w:rPr>
        <w:t xml:space="preserve"> </w:t>
      </w:r>
      <w:r w:rsidRPr="00D23612">
        <w:rPr>
          <w:rFonts w:asciiTheme="minorHAnsi" w:hAnsiTheme="minorHAnsi" w:cstheme="minorHAnsi"/>
          <w:szCs w:val="24"/>
        </w:rPr>
        <w:t>your</w:t>
      </w:r>
      <w:r w:rsidRPr="00D23612">
        <w:rPr>
          <w:rFonts w:asciiTheme="minorHAnsi" w:hAnsiTheme="minorHAnsi" w:cstheme="minorHAnsi"/>
          <w:spacing w:val="-3"/>
          <w:szCs w:val="24"/>
        </w:rPr>
        <w:t xml:space="preserve"> </w:t>
      </w:r>
      <w:r w:rsidRPr="00D23612">
        <w:rPr>
          <w:rFonts w:asciiTheme="minorHAnsi" w:hAnsiTheme="minorHAnsi" w:cstheme="minorHAnsi"/>
          <w:szCs w:val="24"/>
        </w:rPr>
        <w:t>letter</w:t>
      </w:r>
      <w:r w:rsidRPr="00D23612">
        <w:rPr>
          <w:rFonts w:asciiTheme="minorHAnsi" w:hAnsiTheme="minorHAnsi" w:cstheme="minorHAnsi"/>
          <w:spacing w:val="-3"/>
          <w:szCs w:val="24"/>
        </w:rPr>
        <w:t xml:space="preserve"> </w:t>
      </w:r>
      <w:r w:rsidRPr="00D23612">
        <w:rPr>
          <w:rFonts w:asciiTheme="minorHAnsi" w:hAnsiTheme="minorHAnsi" w:cstheme="minorHAnsi"/>
          <w:szCs w:val="24"/>
        </w:rPr>
        <w:t>to</w:t>
      </w:r>
      <w:r w:rsidRPr="00D23612">
        <w:rPr>
          <w:rFonts w:asciiTheme="minorHAnsi" w:hAnsiTheme="minorHAnsi" w:cstheme="minorHAnsi"/>
          <w:spacing w:val="-3"/>
          <w:szCs w:val="24"/>
        </w:rPr>
        <w:t xml:space="preserve"> </w:t>
      </w:r>
      <w:r w:rsidRPr="00D23612">
        <w:rPr>
          <w:rFonts w:asciiTheme="minorHAnsi" w:hAnsiTheme="minorHAnsi" w:cstheme="minorHAnsi"/>
          <w:szCs w:val="24"/>
        </w:rPr>
        <w:t>Ontario’s political</w:t>
      </w:r>
      <w:r w:rsidRPr="00D23612">
        <w:rPr>
          <w:rFonts w:asciiTheme="minorHAnsi" w:hAnsiTheme="minorHAnsi" w:cstheme="minorHAnsi"/>
          <w:spacing w:val="-3"/>
          <w:szCs w:val="24"/>
        </w:rPr>
        <w:t xml:space="preserve"> </w:t>
      </w:r>
      <w:r w:rsidRPr="00D23612">
        <w:rPr>
          <w:rFonts w:asciiTheme="minorHAnsi" w:hAnsiTheme="minorHAnsi" w:cstheme="minorHAnsi"/>
          <w:szCs w:val="24"/>
        </w:rPr>
        <w:t>party</w:t>
      </w:r>
      <w:r w:rsidRPr="00D23612">
        <w:rPr>
          <w:rFonts w:asciiTheme="minorHAnsi" w:hAnsiTheme="minorHAnsi" w:cstheme="minorHAnsi"/>
          <w:spacing w:val="-3"/>
          <w:szCs w:val="24"/>
        </w:rPr>
        <w:t xml:space="preserve"> </w:t>
      </w:r>
      <w:r w:rsidRPr="00D23612">
        <w:rPr>
          <w:rFonts w:asciiTheme="minorHAnsi" w:hAnsiTheme="minorHAnsi" w:cstheme="minorHAnsi"/>
          <w:szCs w:val="24"/>
        </w:rPr>
        <w:t>leaders</w:t>
      </w:r>
      <w:r w:rsidRPr="00D23612">
        <w:rPr>
          <w:rFonts w:asciiTheme="minorHAnsi" w:hAnsiTheme="minorHAnsi" w:cstheme="minorHAnsi"/>
          <w:spacing w:val="-3"/>
          <w:szCs w:val="24"/>
        </w:rPr>
        <w:t xml:space="preserve"> </w:t>
      </w:r>
      <w:r w:rsidRPr="00D23612">
        <w:rPr>
          <w:rFonts w:asciiTheme="minorHAnsi" w:hAnsiTheme="minorHAnsi" w:cstheme="minorHAnsi"/>
          <w:szCs w:val="24"/>
        </w:rPr>
        <w:t>on</w:t>
      </w:r>
      <w:r w:rsidRPr="00D23612">
        <w:rPr>
          <w:rFonts w:asciiTheme="minorHAnsi" w:hAnsiTheme="minorHAnsi" w:cstheme="minorHAnsi"/>
          <w:spacing w:val="-3"/>
          <w:szCs w:val="24"/>
        </w:rPr>
        <w:t xml:space="preserve"> </w:t>
      </w:r>
      <w:r w:rsidRPr="00D23612">
        <w:rPr>
          <w:rFonts w:asciiTheme="minorHAnsi" w:hAnsiTheme="minorHAnsi" w:cstheme="minorHAnsi"/>
          <w:szCs w:val="24"/>
        </w:rPr>
        <w:t>January 6, 2025.</w:t>
      </w:r>
    </w:p>
    <w:p w14:paraId="1851962E" w14:textId="77777777" w:rsidR="00E71E15" w:rsidRPr="00D23612" w:rsidRDefault="00E71E15" w:rsidP="00E71E15">
      <w:pPr>
        <w:pStyle w:val="ListParagraph"/>
        <w:widowControl w:val="0"/>
        <w:numPr>
          <w:ilvl w:val="0"/>
          <w:numId w:val="2"/>
        </w:numPr>
        <w:tabs>
          <w:tab w:val="left" w:pos="720"/>
        </w:tabs>
        <w:autoSpaceDE w:val="0"/>
        <w:autoSpaceDN w:val="0"/>
        <w:spacing w:after="240" w:line="240" w:lineRule="auto"/>
        <w:ind w:right="303"/>
        <w:contextualSpacing w:val="0"/>
        <w:rPr>
          <w:rFonts w:asciiTheme="minorHAnsi" w:hAnsiTheme="minorHAnsi" w:cstheme="minorHAnsi"/>
          <w:szCs w:val="24"/>
        </w:rPr>
      </w:pPr>
      <w:r w:rsidRPr="00D23612">
        <w:rPr>
          <w:rFonts w:asciiTheme="minorHAnsi" w:hAnsiTheme="minorHAnsi" w:cstheme="minorHAnsi"/>
          <w:szCs w:val="24"/>
        </w:rPr>
        <w:t>Work</w:t>
      </w:r>
      <w:r w:rsidRPr="00D23612">
        <w:rPr>
          <w:rFonts w:asciiTheme="minorHAnsi" w:hAnsiTheme="minorHAnsi" w:cstheme="minorHAnsi"/>
          <w:spacing w:val="-5"/>
          <w:szCs w:val="24"/>
        </w:rPr>
        <w:t xml:space="preserve"> </w:t>
      </w:r>
      <w:r w:rsidRPr="00D23612">
        <w:rPr>
          <w:rFonts w:asciiTheme="minorHAnsi" w:hAnsiTheme="minorHAnsi" w:cstheme="minorHAnsi"/>
          <w:szCs w:val="24"/>
        </w:rPr>
        <w:t>with</w:t>
      </w:r>
      <w:r w:rsidRPr="00D23612">
        <w:rPr>
          <w:rFonts w:asciiTheme="minorHAnsi" w:hAnsiTheme="minorHAnsi" w:cstheme="minorHAnsi"/>
          <w:spacing w:val="-5"/>
          <w:szCs w:val="24"/>
        </w:rPr>
        <w:t xml:space="preserve"> </w:t>
      </w:r>
      <w:r w:rsidRPr="00D23612">
        <w:rPr>
          <w:rFonts w:asciiTheme="minorHAnsi" w:hAnsiTheme="minorHAnsi" w:cstheme="minorHAnsi"/>
          <w:szCs w:val="24"/>
        </w:rPr>
        <w:t>you</w:t>
      </w:r>
      <w:r w:rsidRPr="00D23612">
        <w:rPr>
          <w:rFonts w:asciiTheme="minorHAnsi" w:hAnsiTheme="minorHAnsi" w:cstheme="minorHAnsi"/>
          <w:spacing w:val="-5"/>
          <w:szCs w:val="24"/>
        </w:rPr>
        <w:t xml:space="preserve"> </w:t>
      </w:r>
      <w:r w:rsidRPr="00D23612">
        <w:rPr>
          <w:rFonts w:asciiTheme="minorHAnsi" w:hAnsiTheme="minorHAnsi" w:cstheme="minorHAnsi"/>
          <w:szCs w:val="24"/>
        </w:rPr>
        <w:t>to</w:t>
      </w:r>
      <w:r w:rsidRPr="00D23612">
        <w:rPr>
          <w:rFonts w:asciiTheme="minorHAnsi" w:hAnsiTheme="minorHAnsi" w:cstheme="minorHAnsi"/>
          <w:spacing w:val="-5"/>
          <w:szCs w:val="24"/>
        </w:rPr>
        <w:t xml:space="preserve"> </w:t>
      </w:r>
      <w:r w:rsidRPr="00D23612">
        <w:rPr>
          <w:rFonts w:asciiTheme="minorHAnsi" w:hAnsiTheme="minorHAnsi" w:cstheme="minorHAnsi"/>
          <w:szCs w:val="24"/>
        </w:rPr>
        <w:t>develop</w:t>
      </w:r>
      <w:r w:rsidRPr="00D23612">
        <w:rPr>
          <w:rFonts w:asciiTheme="minorHAnsi" w:hAnsiTheme="minorHAnsi" w:cstheme="minorHAnsi"/>
          <w:spacing w:val="-5"/>
          <w:szCs w:val="24"/>
        </w:rPr>
        <w:t xml:space="preserve"> </w:t>
      </w:r>
      <w:r w:rsidRPr="00D23612">
        <w:rPr>
          <w:rFonts w:asciiTheme="minorHAnsi" w:hAnsiTheme="minorHAnsi" w:cstheme="minorHAnsi"/>
          <w:szCs w:val="24"/>
        </w:rPr>
        <w:t>and</w:t>
      </w:r>
      <w:r w:rsidRPr="00D23612">
        <w:rPr>
          <w:rFonts w:asciiTheme="minorHAnsi" w:hAnsiTheme="minorHAnsi" w:cstheme="minorHAnsi"/>
          <w:spacing w:val="-5"/>
          <w:szCs w:val="24"/>
        </w:rPr>
        <w:t xml:space="preserve"> </w:t>
      </w:r>
      <w:r w:rsidRPr="00D23612">
        <w:rPr>
          <w:rFonts w:asciiTheme="minorHAnsi" w:hAnsiTheme="minorHAnsi" w:cstheme="minorHAnsi"/>
          <w:szCs w:val="24"/>
        </w:rPr>
        <w:t>implement</w:t>
      </w:r>
      <w:r w:rsidRPr="00D23612">
        <w:rPr>
          <w:rFonts w:asciiTheme="minorHAnsi" w:hAnsiTheme="minorHAnsi" w:cstheme="minorHAnsi"/>
          <w:spacing w:val="-5"/>
          <w:szCs w:val="24"/>
        </w:rPr>
        <w:t xml:space="preserve"> </w:t>
      </w:r>
      <w:r w:rsidRPr="00D23612">
        <w:rPr>
          <w:rFonts w:asciiTheme="minorHAnsi" w:hAnsiTheme="minorHAnsi" w:cstheme="minorHAnsi"/>
          <w:szCs w:val="24"/>
        </w:rPr>
        <w:t>a</w:t>
      </w:r>
      <w:r w:rsidRPr="00D23612">
        <w:rPr>
          <w:rFonts w:asciiTheme="minorHAnsi" w:hAnsiTheme="minorHAnsi" w:cstheme="minorHAnsi"/>
          <w:spacing w:val="-5"/>
          <w:szCs w:val="24"/>
        </w:rPr>
        <w:t xml:space="preserve"> </w:t>
      </w:r>
      <w:r w:rsidRPr="00D23612">
        <w:rPr>
          <w:rFonts w:asciiTheme="minorHAnsi" w:hAnsiTheme="minorHAnsi" w:cstheme="minorHAnsi"/>
          <w:szCs w:val="24"/>
        </w:rPr>
        <w:t>comprehensive</w:t>
      </w:r>
      <w:r w:rsidRPr="00D23612">
        <w:rPr>
          <w:rFonts w:asciiTheme="minorHAnsi" w:hAnsiTheme="minorHAnsi" w:cstheme="minorHAnsi"/>
          <w:spacing w:val="-5"/>
          <w:szCs w:val="24"/>
        </w:rPr>
        <w:t xml:space="preserve"> </w:t>
      </w:r>
      <w:r w:rsidRPr="00D23612">
        <w:rPr>
          <w:rFonts w:asciiTheme="minorHAnsi" w:hAnsiTheme="minorHAnsi" w:cstheme="minorHAnsi"/>
          <w:szCs w:val="24"/>
        </w:rPr>
        <w:t>set</w:t>
      </w:r>
      <w:r w:rsidRPr="00D23612">
        <w:rPr>
          <w:rFonts w:asciiTheme="minorHAnsi" w:hAnsiTheme="minorHAnsi" w:cstheme="minorHAnsi"/>
          <w:spacing w:val="-5"/>
          <w:szCs w:val="24"/>
        </w:rPr>
        <w:t xml:space="preserve"> </w:t>
      </w:r>
      <w:r w:rsidRPr="00D23612">
        <w:rPr>
          <w:rFonts w:asciiTheme="minorHAnsi" w:hAnsiTheme="minorHAnsi" w:cstheme="minorHAnsi"/>
          <w:szCs w:val="24"/>
        </w:rPr>
        <w:t>of</w:t>
      </w:r>
      <w:r w:rsidRPr="00D23612">
        <w:rPr>
          <w:rFonts w:asciiTheme="minorHAnsi" w:hAnsiTheme="minorHAnsi" w:cstheme="minorHAnsi"/>
          <w:spacing w:val="-5"/>
          <w:szCs w:val="24"/>
        </w:rPr>
        <w:t xml:space="preserve"> </w:t>
      </w:r>
      <w:r w:rsidRPr="00D23612">
        <w:rPr>
          <w:rFonts w:asciiTheme="minorHAnsi" w:hAnsiTheme="minorHAnsi" w:cstheme="minorHAnsi"/>
          <w:szCs w:val="24"/>
        </w:rPr>
        <w:t>regulations</w:t>
      </w:r>
      <w:r w:rsidRPr="00D23612">
        <w:rPr>
          <w:rFonts w:asciiTheme="minorHAnsi" w:hAnsiTheme="minorHAnsi" w:cstheme="minorHAnsi"/>
          <w:spacing w:val="-5"/>
          <w:szCs w:val="24"/>
        </w:rPr>
        <w:t xml:space="preserve"> </w:t>
      </w:r>
      <w:r w:rsidRPr="00D23612">
        <w:rPr>
          <w:rFonts w:asciiTheme="minorHAnsi" w:hAnsiTheme="minorHAnsi" w:cstheme="minorHAnsi"/>
          <w:szCs w:val="24"/>
        </w:rPr>
        <w:t>under</w:t>
      </w:r>
      <w:r w:rsidRPr="00D23612">
        <w:rPr>
          <w:rFonts w:asciiTheme="minorHAnsi" w:hAnsiTheme="minorHAnsi" w:cstheme="minorHAnsi"/>
          <w:spacing w:val="-5"/>
          <w:szCs w:val="24"/>
        </w:rPr>
        <w:t xml:space="preserve"> </w:t>
      </w:r>
      <w:r w:rsidRPr="00D23612">
        <w:rPr>
          <w:rFonts w:asciiTheme="minorHAnsi" w:hAnsiTheme="minorHAnsi" w:cstheme="minorHAnsi"/>
          <w:szCs w:val="24"/>
        </w:rPr>
        <w:t>the</w:t>
      </w:r>
      <w:r w:rsidRPr="00D23612">
        <w:rPr>
          <w:rFonts w:asciiTheme="minorHAnsi" w:hAnsiTheme="minorHAnsi" w:cstheme="minorHAnsi"/>
          <w:spacing w:val="-5"/>
          <w:szCs w:val="24"/>
        </w:rPr>
        <w:t xml:space="preserve"> </w:t>
      </w:r>
      <w:r w:rsidRPr="00D23612">
        <w:rPr>
          <w:rFonts w:asciiTheme="minorHAnsi" w:hAnsiTheme="minorHAnsi" w:cstheme="minorHAnsi"/>
          <w:szCs w:val="24"/>
        </w:rPr>
        <w:t>AODA that will set specific and measurable standards for all sectors.</w:t>
      </w:r>
    </w:p>
    <w:p w14:paraId="0CFB1571" w14:textId="77777777" w:rsidR="00E71E15" w:rsidRPr="00D23612" w:rsidRDefault="00E71E15" w:rsidP="00E71E15">
      <w:pPr>
        <w:pStyle w:val="ListParagraph"/>
        <w:widowControl w:val="0"/>
        <w:numPr>
          <w:ilvl w:val="0"/>
          <w:numId w:val="2"/>
        </w:numPr>
        <w:tabs>
          <w:tab w:val="left" w:pos="720"/>
        </w:tabs>
        <w:autoSpaceDE w:val="0"/>
        <w:autoSpaceDN w:val="0"/>
        <w:spacing w:after="240" w:line="240" w:lineRule="auto"/>
        <w:ind w:right="28"/>
        <w:contextualSpacing w:val="0"/>
        <w:rPr>
          <w:rFonts w:asciiTheme="minorHAnsi" w:hAnsiTheme="minorHAnsi" w:cstheme="minorHAnsi"/>
          <w:szCs w:val="24"/>
        </w:rPr>
      </w:pPr>
      <w:r w:rsidRPr="00D23612">
        <w:rPr>
          <w:rFonts w:asciiTheme="minorHAnsi" w:hAnsiTheme="minorHAnsi" w:cstheme="minorHAnsi"/>
          <w:szCs w:val="24"/>
        </w:rPr>
        <w:t>Revise</w:t>
      </w:r>
      <w:r w:rsidRPr="00D23612">
        <w:rPr>
          <w:rFonts w:asciiTheme="minorHAnsi" w:hAnsiTheme="minorHAnsi" w:cstheme="minorHAnsi"/>
          <w:spacing w:val="-4"/>
          <w:szCs w:val="24"/>
        </w:rPr>
        <w:t xml:space="preserve"> </w:t>
      </w:r>
      <w:r w:rsidRPr="00D23612">
        <w:rPr>
          <w:rFonts w:asciiTheme="minorHAnsi" w:hAnsiTheme="minorHAnsi" w:cstheme="minorHAnsi"/>
          <w:szCs w:val="24"/>
        </w:rPr>
        <w:t>the</w:t>
      </w:r>
      <w:r w:rsidRPr="00D23612">
        <w:rPr>
          <w:rFonts w:asciiTheme="minorHAnsi" w:hAnsiTheme="minorHAnsi" w:cstheme="minorHAnsi"/>
          <w:spacing w:val="-4"/>
          <w:szCs w:val="24"/>
        </w:rPr>
        <w:t xml:space="preserve"> </w:t>
      </w:r>
      <w:r w:rsidRPr="00D23612">
        <w:rPr>
          <w:rFonts w:asciiTheme="minorHAnsi" w:hAnsiTheme="minorHAnsi" w:cstheme="minorHAnsi"/>
          <w:szCs w:val="24"/>
        </w:rPr>
        <w:t>Ontario</w:t>
      </w:r>
      <w:r w:rsidRPr="00D23612">
        <w:rPr>
          <w:rFonts w:asciiTheme="minorHAnsi" w:hAnsiTheme="minorHAnsi" w:cstheme="minorHAnsi"/>
          <w:spacing w:val="-4"/>
          <w:szCs w:val="24"/>
        </w:rPr>
        <w:t xml:space="preserve"> </w:t>
      </w:r>
      <w:r w:rsidRPr="00D23612">
        <w:rPr>
          <w:rFonts w:asciiTheme="minorHAnsi" w:hAnsiTheme="minorHAnsi" w:cstheme="minorHAnsi"/>
          <w:szCs w:val="24"/>
        </w:rPr>
        <w:t>Building</w:t>
      </w:r>
      <w:r w:rsidRPr="00D23612">
        <w:rPr>
          <w:rFonts w:asciiTheme="minorHAnsi" w:hAnsiTheme="minorHAnsi" w:cstheme="minorHAnsi"/>
          <w:spacing w:val="-4"/>
          <w:szCs w:val="24"/>
        </w:rPr>
        <w:t xml:space="preserve"> </w:t>
      </w:r>
      <w:r w:rsidRPr="00D23612">
        <w:rPr>
          <w:rFonts w:asciiTheme="minorHAnsi" w:hAnsiTheme="minorHAnsi" w:cstheme="minorHAnsi"/>
          <w:szCs w:val="24"/>
        </w:rPr>
        <w:t>Code</w:t>
      </w:r>
      <w:r w:rsidRPr="00D23612">
        <w:rPr>
          <w:rFonts w:asciiTheme="minorHAnsi" w:hAnsiTheme="minorHAnsi" w:cstheme="minorHAnsi"/>
          <w:spacing w:val="-4"/>
          <w:szCs w:val="24"/>
        </w:rPr>
        <w:t xml:space="preserve"> </w:t>
      </w:r>
      <w:r w:rsidRPr="00D23612">
        <w:rPr>
          <w:rFonts w:asciiTheme="minorHAnsi" w:hAnsiTheme="minorHAnsi" w:cstheme="minorHAnsi"/>
          <w:szCs w:val="24"/>
        </w:rPr>
        <w:t>so</w:t>
      </w:r>
      <w:r w:rsidRPr="00D23612">
        <w:rPr>
          <w:rFonts w:asciiTheme="minorHAnsi" w:hAnsiTheme="minorHAnsi" w:cstheme="minorHAnsi"/>
          <w:spacing w:val="-4"/>
          <w:szCs w:val="24"/>
        </w:rPr>
        <w:t xml:space="preserve"> that </w:t>
      </w:r>
      <w:r w:rsidRPr="00D23612">
        <w:rPr>
          <w:rFonts w:asciiTheme="minorHAnsi" w:hAnsiTheme="minorHAnsi" w:cstheme="minorHAnsi"/>
          <w:szCs w:val="24"/>
        </w:rPr>
        <w:t>homes can be accessible for everyone.</w:t>
      </w:r>
    </w:p>
    <w:p w14:paraId="17724268" w14:textId="77777777" w:rsidR="00E71E15" w:rsidRPr="00D23612" w:rsidRDefault="00E71E15" w:rsidP="00E71E15">
      <w:pPr>
        <w:pStyle w:val="ListParagraph"/>
        <w:widowControl w:val="0"/>
        <w:numPr>
          <w:ilvl w:val="0"/>
          <w:numId w:val="2"/>
        </w:numPr>
        <w:tabs>
          <w:tab w:val="left" w:pos="720"/>
        </w:tabs>
        <w:autoSpaceDE w:val="0"/>
        <w:autoSpaceDN w:val="0"/>
        <w:spacing w:after="240" w:line="240" w:lineRule="auto"/>
        <w:ind w:right="211"/>
        <w:contextualSpacing w:val="0"/>
        <w:rPr>
          <w:rFonts w:asciiTheme="minorHAnsi" w:hAnsiTheme="minorHAnsi" w:cstheme="minorHAnsi"/>
          <w:szCs w:val="24"/>
        </w:rPr>
      </w:pPr>
      <w:r w:rsidRPr="00D23612">
        <w:rPr>
          <w:rFonts w:asciiTheme="minorHAnsi" w:hAnsiTheme="minorHAnsi" w:cstheme="minorHAnsi"/>
          <w:szCs w:val="24"/>
        </w:rPr>
        <w:t>Establish</w:t>
      </w:r>
      <w:r w:rsidRPr="00D23612">
        <w:rPr>
          <w:rFonts w:asciiTheme="minorHAnsi" w:hAnsiTheme="minorHAnsi" w:cstheme="minorHAnsi"/>
          <w:spacing w:val="-4"/>
          <w:szCs w:val="24"/>
        </w:rPr>
        <w:t xml:space="preserve"> </w:t>
      </w:r>
      <w:r w:rsidRPr="00D23612">
        <w:rPr>
          <w:rFonts w:asciiTheme="minorHAnsi" w:hAnsiTheme="minorHAnsi" w:cstheme="minorHAnsi"/>
          <w:szCs w:val="24"/>
        </w:rPr>
        <w:t>a</w:t>
      </w:r>
      <w:r w:rsidRPr="00D23612">
        <w:rPr>
          <w:rFonts w:asciiTheme="minorHAnsi" w:hAnsiTheme="minorHAnsi" w:cstheme="minorHAnsi"/>
          <w:spacing w:val="-4"/>
          <w:szCs w:val="24"/>
        </w:rPr>
        <w:t xml:space="preserve"> </w:t>
      </w:r>
      <w:r w:rsidRPr="00D23612">
        <w:rPr>
          <w:rFonts w:asciiTheme="minorHAnsi" w:hAnsiTheme="minorHAnsi" w:cstheme="minorHAnsi"/>
          <w:szCs w:val="24"/>
        </w:rPr>
        <w:t>Chief</w:t>
      </w:r>
      <w:r w:rsidRPr="00D23612">
        <w:rPr>
          <w:rFonts w:asciiTheme="minorHAnsi" w:hAnsiTheme="minorHAnsi" w:cstheme="minorHAnsi"/>
          <w:spacing w:val="-4"/>
          <w:szCs w:val="24"/>
        </w:rPr>
        <w:t xml:space="preserve"> </w:t>
      </w:r>
      <w:r w:rsidRPr="00D23612">
        <w:rPr>
          <w:rFonts w:asciiTheme="minorHAnsi" w:hAnsiTheme="minorHAnsi" w:cstheme="minorHAnsi"/>
          <w:szCs w:val="24"/>
        </w:rPr>
        <w:t>Accessibility</w:t>
      </w:r>
      <w:r w:rsidRPr="00D23612">
        <w:rPr>
          <w:rFonts w:asciiTheme="minorHAnsi" w:hAnsiTheme="minorHAnsi" w:cstheme="minorHAnsi"/>
          <w:spacing w:val="-4"/>
          <w:szCs w:val="24"/>
        </w:rPr>
        <w:t xml:space="preserve"> </w:t>
      </w:r>
      <w:r w:rsidRPr="00D23612">
        <w:rPr>
          <w:rFonts w:asciiTheme="minorHAnsi" w:hAnsiTheme="minorHAnsi" w:cstheme="minorHAnsi"/>
          <w:szCs w:val="24"/>
        </w:rPr>
        <w:t>Officer</w:t>
      </w:r>
      <w:r w:rsidRPr="00D23612">
        <w:rPr>
          <w:rFonts w:asciiTheme="minorHAnsi" w:hAnsiTheme="minorHAnsi" w:cstheme="minorHAnsi"/>
          <w:spacing w:val="-4"/>
          <w:szCs w:val="24"/>
        </w:rPr>
        <w:t xml:space="preserve"> </w:t>
      </w:r>
      <w:r w:rsidRPr="00D23612">
        <w:rPr>
          <w:rFonts w:asciiTheme="minorHAnsi" w:hAnsiTheme="minorHAnsi" w:cstheme="minorHAnsi"/>
          <w:szCs w:val="24"/>
        </w:rPr>
        <w:t>with</w:t>
      </w:r>
      <w:r w:rsidRPr="00D23612">
        <w:rPr>
          <w:rFonts w:asciiTheme="minorHAnsi" w:hAnsiTheme="minorHAnsi" w:cstheme="minorHAnsi"/>
          <w:spacing w:val="-4"/>
          <w:szCs w:val="24"/>
        </w:rPr>
        <w:t xml:space="preserve"> </w:t>
      </w:r>
      <w:r w:rsidRPr="00D23612">
        <w:rPr>
          <w:rFonts w:asciiTheme="minorHAnsi" w:hAnsiTheme="minorHAnsi" w:cstheme="minorHAnsi"/>
          <w:szCs w:val="24"/>
        </w:rPr>
        <w:t>the</w:t>
      </w:r>
      <w:r w:rsidRPr="00D23612">
        <w:rPr>
          <w:rFonts w:asciiTheme="minorHAnsi" w:hAnsiTheme="minorHAnsi" w:cstheme="minorHAnsi"/>
          <w:spacing w:val="-4"/>
          <w:szCs w:val="24"/>
        </w:rPr>
        <w:t xml:space="preserve"> </w:t>
      </w:r>
      <w:r w:rsidRPr="00D23612">
        <w:rPr>
          <w:rFonts w:asciiTheme="minorHAnsi" w:hAnsiTheme="minorHAnsi" w:cstheme="minorHAnsi"/>
          <w:szCs w:val="24"/>
        </w:rPr>
        <w:t>mandate</w:t>
      </w:r>
      <w:r w:rsidRPr="00D23612">
        <w:rPr>
          <w:rFonts w:asciiTheme="minorHAnsi" w:hAnsiTheme="minorHAnsi" w:cstheme="minorHAnsi"/>
          <w:spacing w:val="-4"/>
          <w:szCs w:val="24"/>
        </w:rPr>
        <w:t xml:space="preserve"> </w:t>
      </w:r>
      <w:r w:rsidRPr="00D23612">
        <w:rPr>
          <w:rFonts w:asciiTheme="minorHAnsi" w:hAnsiTheme="minorHAnsi" w:cstheme="minorHAnsi"/>
          <w:szCs w:val="24"/>
        </w:rPr>
        <w:t>to</w:t>
      </w:r>
      <w:r w:rsidRPr="00D23612">
        <w:rPr>
          <w:rFonts w:asciiTheme="minorHAnsi" w:hAnsiTheme="minorHAnsi" w:cstheme="minorHAnsi"/>
          <w:spacing w:val="-4"/>
          <w:szCs w:val="24"/>
        </w:rPr>
        <w:t xml:space="preserve"> </w:t>
      </w:r>
      <w:r w:rsidRPr="00D23612">
        <w:rPr>
          <w:rFonts w:asciiTheme="minorHAnsi" w:hAnsiTheme="minorHAnsi" w:cstheme="minorHAnsi"/>
          <w:szCs w:val="24"/>
        </w:rPr>
        <w:t>develop</w:t>
      </w:r>
      <w:r w:rsidRPr="00D23612">
        <w:rPr>
          <w:rFonts w:asciiTheme="minorHAnsi" w:hAnsiTheme="minorHAnsi" w:cstheme="minorHAnsi"/>
          <w:spacing w:val="-4"/>
          <w:szCs w:val="24"/>
        </w:rPr>
        <w:t xml:space="preserve"> </w:t>
      </w:r>
      <w:r w:rsidRPr="00D23612">
        <w:rPr>
          <w:rFonts w:asciiTheme="minorHAnsi" w:hAnsiTheme="minorHAnsi" w:cstheme="minorHAnsi"/>
          <w:szCs w:val="24"/>
        </w:rPr>
        <w:t>and</w:t>
      </w:r>
      <w:r w:rsidRPr="00D23612">
        <w:rPr>
          <w:rFonts w:asciiTheme="minorHAnsi" w:hAnsiTheme="minorHAnsi" w:cstheme="minorHAnsi"/>
          <w:spacing w:val="-4"/>
          <w:szCs w:val="24"/>
        </w:rPr>
        <w:t xml:space="preserve"> </w:t>
      </w:r>
      <w:r w:rsidRPr="00D23612">
        <w:rPr>
          <w:rFonts w:asciiTheme="minorHAnsi" w:hAnsiTheme="minorHAnsi" w:cstheme="minorHAnsi"/>
          <w:szCs w:val="24"/>
        </w:rPr>
        <w:t>implement</w:t>
      </w:r>
      <w:r w:rsidRPr="00D23612">
        <w:rPr>
          <w:rFonts w:asciiTheme="minorHAnsi" w:hAnsiTheme="minorHAnsi" w:cstheme="minorHAnsi"/>
          <w:spacing w:val="-4"/>
          <w:szCs w:val="24"/>
        </w:rPr>
        <w:t xml:space="preserve"> </w:t>
      </w:r>
      <w:r w:rsidRPr="00D23612">
        <w:rPr>
          <w:rFonts w:asciiTheme="minorHAnsi" w:hAnsiTheme="minorHAnsi" w:cstheme="minorHAnsi"/>
          <w:szCs w:val="24"/>
        </w:rPr>
        <w:t>a</w:t>
      </w:r>
      <w:r w:rsidRPr="00D23612">
        <w:rPr>
          <w:rFonts w:asciiTheme="minorHAnsi" w:hAnsiTheme="minorHAnsi" w:cstheme="minorHAnsi"/>
          <w:spacing w:val="-4"/>
          <w:szCs w:val="24"/>
        </w:rPr>
        <w:t xml:space="preserve"> </w:t>
      </w:r>
      <w:r w:rsidRPr="00D23612">
        <w:rPr>
          <w:rFonts w:asciiTheme="minorHAnsi" w:hAnsiTheme="minorHAnsi" w:cstheme="minorHAnsi"/>
          <w:szCs w:val="24"/>
        </w:rPr>
        <w:t>multi-year plan for the public sector with achievable timelines.</w:t>
      </w:r>
    </w:p>
    <w:p w14:paraId="156A45A8" w14:textId="77777777" w:rsidR="00E71E15" w:rsidRPr="00D23612" w:rsidRDefault="00E71E15" w:rsidP="00E71E15">
      <w:pPr>
        <w:pStyle w:val="ListParagraph"/>
        <w:widowControl w:val="0"/>
        <w:numPr>
          <w:ilvl w:val="0"/>
          <w:numId w:val="2"/>
        </w:numPr>
        <w:tabs>
          <w:tab w:val="left" w:pos="720"/>
        </w:tabs>
        <w:autoSpaceDE w:val="0"/>
        <w:autoSpaceDN w:val="0"/>
        <w:spacing w:after="240" w:line="240" w:lineRule="auto"/>
        <w:ind w:right="756"/>
        <w:contextualSpacing w:val="0"/>
        <w:rPr>
          <w:rFonts w:asciiTheme="minorHAnsi" w:hAnsiTheme="minorHAnsi" w:cstheme="minorHAnsi"/>
          <w:szCs w:val="24"/>
        </w:rPr>
      </w:pPr>
      <w:r w:rsidRPr="00D23612">
        <w:rPr>
          <w:rFonts w:asciiTheme="minorHAnsi" w:hAnsiTheme="minorHAnsi" w:cstheme="minorHAnsi"/>
          <w:szCs w:val="24"/>
        </w:rPr>
        <w:t>Include</w:t>
      </w:r>
      <w:r w:rsidRPr="00D23612">
        <w:rPr>
          <w:rFonts w:asciiTheme="minorHAnsi" w:hAnsiTheme="minorHAnsi" w:cstheme="minorHAnsi"/>
          <w:spacing w:val="-4"/>
          <w:szCs w:val="24"/>
        </w:rPr>
        <w:t xml:space="preserve"> </w:t>
      </w:r>
      <w:r w:rsidRPr="00D23612">
        <w:rPr>
          <w:rFonts w:asciiTheme="minorHAnsi" w:hAnsiTheme="minorHAnsi" w:cstheme="minorHAnsi"/>
          <w:szCs w:val="24"/>
        </w:rPr>
        <w:t>measures</w:t>
      </w:r>
      <w:r w:rsidRPr="00D23612">
        <w:rPr>
          <w:rFonts w:asciiTheme="minorHAnsi" w:hAnsiTheme="minorHAnsi" w:cstheme="minorHAnsi"/>
          <w:spacing w:val="-4"/>
          <w:szCs w:val="24"/>
        </w:rPr>
        <w:t xml:space="preserve"> </w:t>
      </w:r>
      <w:r w:rsidRPr="00D23612">
        <w:rPr>
          <w:rFonts w:asciiTheme="minorHAnsi" w:hAnsiTheme="minorHAnsi" w:cstheme="minorHAnsi"/>
          <w:szCs w:val="24"/>
        </w:rPr>
        <w:t>to</w:t>
      </w:r>
      <w:r w:rsidRPr="00D23612">
        <w:rPr>
          <w:rFonts w:asciiTheme="minorHAnsi" w:hAnsiTheme="minorHAnsi" w:cstheme="minorHAnsi"/>
          <w:spacing w:val="-4"/>
          <w:szCs w:val="24"/>
        </w:rPr>
        <w:t xml:space="preserve"> </w:t>
      </w:r>
      <w:r w:rsidRPr="00D23612">
        <w:rPr>
          <w:rFonts w:asciiTheme="minorHAnsi" w:hAnsiTheme="minorHAnsi" w:cstheme="minorHAnsi"/>
          <w:szCs w:val="24"/>
        </w:rPr>
        <w:t>increase</w:t>
      </w:r>
      <w:r w:rsidRPr="00D23612">
        <w:rPr>
          <w:rFonts w:asciiTheme="minorHAnsi" w:hAnsiTheme="minorHAnsi" w:cstheme="minorHAnsi"/>
          <w:spacing w:val="-4"/>
          <w:szCs w:val="24"/>
        </w:rPr>
        <w:t xml:space="preserve"> </w:t>
      </w:r>
      <w:r w:rsidRPr="00D23612">
        <w:rPr>
          <w:rFonts w:asciiTheme="minorHAnsi" w:hAnsiTheme="minorHAnsi" w:cstheme="minorHAnsi"/>
          <w:szCs w:val="24"/>
        </w:rPr>
        <w:t>the</w:t>
      </w:r>
      <w:r w:rsidRPr="00D23612">
        <w:rPr>
          <w:rFonts w:asciiTheme="minorHAnsi" w:hAnsiTheme="minorHAnsi" w:cstheme="minorHAnsi"/>
          <w:spacing w:val="-4"/>
          <w:szCs w:val="24"/>
        </w:rPr>
        <w:t xml:space="preserve"> </w:t>
      </w:r>
      <w:r w:rsidRPr="00D23612">
        <w:rPr>
          <w:rFonts w:asciiTheme="minorHAnsi" w:hAnsiTheme="minorHAnsi" w:cstheme="minorHAnsi"/>
          <w:szCs w:val="24"/>
        </w:rPr>
        <w:t>supply</w:t>
      </w:r>
      <w:r w:rsidRPr="00D23612">
        <w:rPr>
          <w:rFonts w:asciiTheme="minorHAnsi" w:hAnsiTheme="minorHAnsi" w:cstheme="minorHAnsi"/>
          <w:spacing w:val="-4"/>
          <w:szCs w:val="24"/>
        </w:rPr>
        <w:t xml:space="preserve"> </w:t>
      </w:r>
      <w:r w:rsidRPr="00D23612">
        <w:rPr>
          <w:rFonts w:asciiTheme="minorHAnsi" w:hAnsiTheme="minorHAnsi" w:cstheme="minorHAnsi"/>
          <w:szCs w:val="24"/>
        </w:rPr>
        <w:t>of</w:t>
      </w:r>
      <w:r w:rsidRPr="00D23612">
        <w:rPr>
          <w:rFonts w:asciiTheme="minorHAnsi" w:hAnsiTheme="minorHAnsi" w:cstheme="minorHAnsi"/>
          <w:spacing w:val="-4"/>
          <w:szCs w:val="24"/>
        </w:rPr>
        <w:t xml:space="preserve"> </w:t>
      </w:r>
      <w:r w:rsidRPr="00D23612">
        <w:rPr>
          <w:rFonts w:asciiTheme="minorHAnsi" w:hAnsiTheme="minorHAnsi" w:cstheme="minorHAnsi"/>
          <w:szCs w:val="24"/>
        </w:rPr>
        <w:t>accessible</w:t>
      </w:r>
      <w:r w:rsidRPr="00D23612">
        <w:rPr>
          <w:rFonts w:asciiTheme="minorHAnsi" w:hAnsiTheme="minorHAnsi" w:cstheme="minorHAnsi"/>
          <w:spacing w:val="-4"/>
          <w:szCs w:val="24"/>
        </w:rPr>
        <w:t xml:space="preserve"> </w:t>
      </w:r>
      <w:r w:rsidRPr="00D23612">
        <w:rPr>
          <w:rFonts w:asciiTheme="minorHAnsi" w:hAnsiTheme="minorHAnsi" w:cstheme="minorHAnsi"/>
          <w:szCs w:val="24"/>
        </w:rPr>
        <w:t>housing</w:t>
      </w:r>
      <w:r w:rsidRPr="00D23612">
        <w:rPr>
          <w:rFonts w:asciiTheme="minorHAnsi" w:hAnsiTheme="minorHAnsi" w:cstheme="minorHAnsi"/>
          <w:spacing w:val="-4"/>
          <w:szCs w:val="24"/>
        </w:rPr>
        <w:t xml:space="preserve"> </w:t>
      </w:r>
      <w:r w:rsidRPr="00D23612">
        <w:rPr>
          <w:rFonts w:asciiTheme="minorHAnsi" w:hAnsiTheme="minorHAnsi" w:cstheme="minorHAnsi"/>
          <w:szCs w:val="24"/>
        </w:rPr>
        <w:t>in</w:t>
      </w:r>
      <w:r w:rsidRPr="00D23612">
        <w:rPr>
          <w:rFonts w:asciiTheme="minorHAnsi" w:hAnsiTheme="minorHAnsi" w:cstheme="minorHAnsi"/>
          <w:spacing w:val="-4"/>
          <w:szCs w:val="24"/>
        </w:rPr>
        <w:t xml:space="preserve"> </w:t>
      </w:r>
      <w:r w:rsidRPr="00D23612">
        <w:rPr>
          <w:rFonts w:asciiTheme="minorHAnsi" w:hAnsiTheme="minorHAnsi" w:cstheme="minorHAnsi"/>
          <w:szCs w:val="24"/>
        </w:rPr>
        <w:t>our</w:t>
      </w:r>
      <w:r w:rsidRPr="00D23612">
        <w:rPr>
          <w:rFonts w:asciiTheme="minorHAnsi" w:hAnsiTheme="minorHAnsi" w:cstheme="minorHAnsi"/>
          <w:spacing w:val="-4"/>
          <w:szCs w:val="24"/>
        </w:rPr>
        <w:t xml:space="preserve"> </w:t>
      </w:r>
      <w:r w:rsidRPr="00D23612">
        <w:rPr>
          <w:rFonts w:asciiTheme="minorHAnsi" w:hAnsiTheme="minorHAnsi" w:cstheme="minorHAnsi"/>
          <w:szCs w:val="24"/>
        </w:rPr>
        <w:t>housing</w:t>
      </w:r>
      <w:r w:rsidRPr="00D23612">
        <w:rPr>
          <w:rFonts w:asciiTheme="minorHAnsi" w:hAnsiTheme="minorHAnsi" w:cstheme="minorHAnsi"/>
          <w:spacing w:val="-4"/>
          <w:szCs w:val="24"/>
        </w:rPr>
        <w:t xml:space="preserve"> </w:t>
      </w:r>
      <w:r w:rsidRPr="00D23612">
        <w:rPr>
          <w:rFonts w:asciiTheme="minorHAnsi" w:hAnsiTheme="minorHAnsi" w:cstheme="minorHAnsi"/>
          <w:szCs w:val="24"/>
        </w:rPr>
        <w:t>strategy</w:t>
      </w:r>
      <w:r w:rsidRPr="00D23612">
        <w:rPr>
          <w:rFonts w:asciiTheme="minorHAnsi" w:hAnsiTheme="minorHAnsi" w:cstheme="minorHAnsi"/>
          <w:spacing w:val="-4"/>
          <w:szCs w:val="24"/>
        </w:rPr>
        <w:t xml:space="preserve"> </w:t>
      </w:r>
      <w:r w:rsidRPr="00D23612">
        <w:rPr>
          <w:rFonts w:asciiTheme="minorHAnsi" w:hAnsiTheme="minorHAnsi" w:cstheme="minorHAnsi"/>
          <w:szCs w:val="24"/>
        </w:rPr>
        <w:t>and prioritize the implementation of universal design principles across the board.</w:t>
      </w:r>
    </w:p>
    <w:p w14:paraId="28FF0883" w14:textId="77777777" w:rsidR="00E71E15" w:rsidRPr="00D23612" w:rsidRDefault="00E71E15" w:rsidP="00E71E15">
      <w:pPr>
        <w:pStyle w:val="ListParagraph"/>
        <w:widowControl w:val="0"/>
        <w:numPr>
          <w:ilvl w:val="0"/>
          <w:numId w:val="2"/>
        </w:numPr>
        <w:tabs>
          <w:tab w:val="left" w:pos="720"/>
        </w:tabs>
        <w:autoSpaceDE w:val="0"/>
        <w:autoSpaceDN w:val="0"/>
        <w:spacing w:after="240" w:line="240" w:lineRule="auto"/>
        <w:ind w:right="224"/>
        <w:contextualSpacing w:val="0"/>
        <w:rPr>
          <w:rFonts w:asciiTheme="minorHAnsi" w:hAnsiTheme="minorHAnsi" w:cstheme="minorHAnsi"/>
          <w:szCs w:val="24"/>
        </w:rPr>
      </w:pPr>
      <w:r w:rsidRPr="00D23612">
        <w:rPr>
          <w:rFonts w:asciiTheme="minorHAnsi" w:hAnsiTheme="minorHAnsi" w:cstheme="minorHAnsi"/>
          <w:szCs w:val="24"/>
        </w:rPr>
        <w:t>Work</w:t>
      </w:r>
      <w:r w:rsidRPr="00D23612">
        <w:rPr>
          <w:rFonts w:asciiTheme="minorHAnsi" w:hAnsiTheme="minorHAnsi" w:cstheme="minorHAnsi"/>
          <w:spacing w:val="-7"/>
          <w:szCs w:val="24"/>
        </w:rPr>
        <w:t xml:space="preserve"> </w:t>
      </w:r>
      <w:r w:rsidRPr="00D23612">
        <w:rPr>
          <w:rFonts w:asciiTheme="minorHAnsi" w:hAnsiTheme="minorHAnsi" w:cstheme="minorHAnsi"/>
          <w:szCs w:val="24"/>
        </w:rPr>
        <w:t>collaboratively</w:t>
      </w:r>
      <w:r w:rsidRPr="00D23612">
        <w:rPr>
          <w:rFonts w:asciiTheme="minorHAnsi" w:hAnsiTheme="minorHAnsi" w:cstheme="minorHAnsi"/>
          <w:spacing w:val="-7"/>
          <w:szCs w:val="24"/>
        </w:rPr>
        <w:t xml:space="preserve"> </w:t>
      </w:r>
      <w:r w:rsidRPr="00D23612">
        <w:rPr>
          <w:rFonts w:asciiTheme="minorHAnsi" w:hAnsiTheme="minorHAnsi" w:cstheme="minorHAnsi"/>
          <w:szCs w:val="24"/>
        </w:rPr>
        <w:t>with</w:t>
      </w:r>
      <w:r w:rsidRPr="00D23612">
        <w:rPr>
          <w:rFonts w:asciiTheme="minorHAnsi" w:hAnsiTheme="minorHAnsi" w:cstheme="minorHAnsi"/>
          <w:spacing w:val="-7"/>
          <w:szCs w:val="24"/>
        </w:rPr>
        <w:t xml:space="preserve"> </w:t>
      </w:r>
      <w:r w:rsidRPr="00D23612">
        <w:rPr>
          <w:rFonts w:asciiTheme="minorHAnsi" w:hAnsiTheme="minorHAnsi" w:cstheme="minorHAnsi"/>
          <w:szCs w:val="24"/>
        </w:rPr>
        <w:t>businesses,</w:t>
      </w:r>
      <w:r w:rsidRPr="00D23612">
        <w:rPr>
          <w:rFonts w:asciiTheme="minorHAnsi" w:hAnsiTheme="minorHAnsi" w:cstheme="minorHAnsi"/>
          <w:spacing w:val="-7"/>
          <w:szCs w:val="24"/>
        </w:rPr>
        <w:t xml:space="preserve"> </w:t>
      </w:r>
      <w:r w:rsidRPr="00D23612">
        <w:rPr>
          <w:rFonts w:asciiTheme="minorHAnsi" w:hAnsiTheme="minorHAnsi" w:cstheme="minorHAnsi"/>
          <w:szCs w:val="24"/>
        </w:rPr>
        <w:t>public</w:t>
      </w:r>
      <w:r w:rsidRPr="00D23612">
        <w:rPr>
          <w:rFonts w:asciiTheme="minorHAnsi" w:hAnsiTheme="minorHAnsi" w:cstheme="minorHAnsi"/>
          <w:spacing w:val="-7"/>
          <w:szCs w:val="24"/>
        </w:rPr>
        <w:t xml:space="preserve"> </w:t>
      </w:r>
      <w:r w:rsidRPr="00D23612">
        <w:rPr>
          <w:rFonts w:asciiTheme="minorHAnsi" w:hAnsiTheme="minorHAnsi" w:cstheme="minorHAnsi"/>
          <w:szCs w:val="24"/>
        </w:rPr>
        <w:t>sector,</w:t>
      </w:r>
      <w:r w:rsidRPr="00D23612">
        <w:rPr>
          <w:rFonts w:asciiTheme="minorHAnsi" w:hAnsiTheme="minorHAnsi" w:cstheme="minorHAnsi"/>
          <w:spacing w:val="-7"/>
          <w:szCs w:val="24"/>
        </w:rPr>
        <w:t xml:space="preserve"> </w:t>
      </w:r>
      <w:r w:rsidRPr="00D23612">
        <w:rPr>
          <w:rFonts w:asciiTheme="minorHAnsi" w:hAnsiTheme="minorHAnsi" w:cstheme="minorHAnsi"/>
          <w:szCs w:val="24"/>
        </w:rPr>
        <w:t>and</w:t>
      </w:r>
      <w:r w:rsidRPr="00D23612">
        <w:rPr>
          <w:rFonts w:asciiTheme="minorHAnsi" w:hAnsiTheme="minorHAnsi" w:cstheme="minorHAnsi"/>
          <w:spacing w:val="-7"/>
          <w:szCs w:val="24"/>
        </w:rPr>
        <w:t xml:space="preserve"> </w:t>
      </w:r>
      <w:r w:rsidRPr="00D23612">
        <w:rPr>
          <w:rFonts w:asciiTheme="minorHAnsi" w:hAnsiTheme="minorHAnsi" w:cstheme="minorHAnsi"/>
          <w:szCs w:val="24"/>
        </w:rPr>
        <w:t>non-profit</w:t>
      </w:r>
      <w:r w:rsidRPr="00D23612">
        <w:rPr>
          <w:rFonts w:asciiTheme="minorHAnsi" w:hAnsiTheme="minorHAnsi" w:cstheme="minorHAnsi"/>
          <w:spacing w:val="-7"/>
          <w:szCs w:val="24"/>
        </w:rPr>
        <w:t xml:space="preserve"> </w:t>
      </w:r>
      <w:r w:rsidRPr="00D23612">
        <w:rPr>
          <w:rFonts w:asciiTheme="minorHAnsi" w:hAnsiTheme="minorHAnsi" w:cstheme="minorHAnsi"/>
          <w:szCs w:val="24"/>
        </w:rPr>
        <w:t>organizations,</w:t>
      </w:r>
      <w:r w:rsidRPr="00D23612">
        <w:rPr>
          <w:rFonts w:asciiTheme="minorHAnsi" w:hAnsiTheme="minorHAnsi" w:cstheme="minorHAnsi"/>
          <w:spacing w:val="-7"/>
          <w:szCs w:val="24"/>
        </w:rPr>
        <w:t xml:space="preserve"> </w:t>
      </w:r>
      <w:r w:rsidRPr="00D23612">
        <w:rPr>
          <w:rFonts w:asciiTheme="minorHAnsi" w:hAnsiTheme="minorHAnsi" w:cstheme="minorHAnsi"/>
          <w:szCs w:val="24"/>
        </w:rPr>
        <w:t>as</w:t>
      </w:r>
      <w:r w:rsidRPr="00D23612">
        <w:rPr>
          <w:rFonts w:asciiTheme="minorHAnsi" w:hAnsiTheme="minorHAnsi" w:cstheme="minorHAnsi"/>
          <w:spacing w:val="-7"/>
          <w:szCs w:val="24"/>
        </w:rPr>
        <w:t xml:space="preserve"> </w:t>
      </w:r>
      <w:r w:rsidRPr="00D23612">
        <w:rPr>
          <w:rFonts w:asciiTheme="minorHAnsi" w:hAnsiTheme="minorHAnsi" w:cstheme="minorHAnsi"/>
          <w:szCs w:val="24"/>
        </w:rPr>
        <w:t>well</w:t>
      </w:r>
      <w:r w:rsidRPr="00D23612">
        <w:rPr>
          <w:rFonts w:asciiTheme="minorHAnsi" w:hAnsiTheme="minorHAnsi" w:cstheme="minorHAnsi"/>
          <w:spacing w:val="-7"/>
          <w:szCs w:val="24"/>
        </w:rPr>
        <w:t xml:space="preserve"> </w:t>
      </w:r>
      <w:r w:rsidRPr="00D23612">
        <w:rPr>
          <w:rFonts w:asciiTheme="minorHAnsi" w:hAnsiTheme="minorHAnsi" w:cstheme="minorHAnsi"/>
          <w:szCs w:val="24"/>
        </w:rPr>
        <w:t>as</w:t>
      </w:r>
      <w:r w:rsidRPr="00D23612">
        <w:rPr>
          <w:rFonts w:asciiTheme="minorHAnsi" w:hAnsiTheme="minorHAnsi" w:cstheme="minorHAnsi"/>
          <w:spacing w:val="-7"/>
          <w:szCs w:val="24"/>
        </w:rPr>
        <w:t xml:space="preserve"> </w:t>
      </w:r>
      <w:r w:rsidRPr="00D23612">
        <w:rPr>
          <w:rFonts w:asciiTheme="minorHAnsi" w:hAnsiTheme="minorHAnsi" w:cstheme="minorHAnsi"/>
          <w:szCs w:val="24"/>
        </w:rPr>
        <w:t>the disability advocates to ensure strong enforcement of the AODA principles and standards.</w:t>
      </w:r>
    </w:p>
    <w:p w14:paraId="5AF65232" w14:textId="77777777" w:rsidR="00E71E15" w:rsidRPr="00D23612" w:rsidRDefault="00E71E15" w:rsidP="00E71E15">
      <w:pPr>
        <w:pStyle w:val="ListParagraph"/>
        <w:widowControl w:val="0"/>
        <w:numPr>
          <w:ilvl w:val="0"/>
          <w:numId w:val="2"/>
        </w:numPr>
        <w:tabs>
          <w:tab w:val="left" w:pos="720"/>
        </w:tabs>
        <w:autoSpaceDE w:val="0"/>
        <w:autoSpaceDN w:val="0"/>
        <w:spacing w:after="240" w:line="240" w:lineRule="auto"/>
        <w:ind w:right="224"/>
        <w:contextualSpacing w:val="0"/>
        <w:rPr>
          <w:rFonts w:asciiTheme="minorHAnsi" w:hAnsiTheme="minorHAnsi" w:cstheme="minorHAnsi"/>
          <w:szCs w:val="24"/>
        </w:rPr>
      </w:pPr>
      <w:r w:rsidRPr="00D23612">
        <w:rPr>
          <w:rFonts w:asciiTheme="minorHAnsi" w:hAnsiTheme="minorHAnsi" w:cstheme="minorHAnsi"/>
          <w:szCs w:val="24"/>
        </w:rPr>
        <w:t xml:space="preserve">Make life more affordable for people with disabilities, by permanently doubling and indexing the </w:t>
      </w:r>
      <w:hyperlink r:id="rId23" w:history="1">
        <w:r w:rsidRPr="00D23612">
          <w:rPr>
            <w:rStyle w:val="Hyperlink"/>
            <w:rFonts w:asciiTheme="minorHAnsi" w:hAnsiTheme="minorHAnsi" w:cstheme="minorHAnsi"/>
            <w:szCs w:val="24"/>
          </w:rPr>
          <w:t>Ontario Disability Support Program (ODSP) benefits</w:t>
        </w:r>
      </w:hyperlink>
      <w:r w:rsidRPr="00D23612">
        <w:rPr>
          <w:rFonts w:asciiTheme="minorHAnsi" w:hAnsiTheme="minorHAnsi" w:cstheme="minorHAnsi"/>
          <w:szCs w:val="24"/>
        </w:rPr>
        <w:t>.</w:t>
      </w:r>
    </w:p>
    <w:p w14:paraId="36BC2261" w14:textId="77777777" w:rsidR="00E71E15" w:rsidRPr="00D23612" w:rsidRDefault="00E71E15" w:rsidP="00E71E15">
      <w:pPr>
        <w:pStyle w:val="BodyText"/>
        <w:spacing w:after="240"/>
        <w:ind w:right="44"/>
        <w:rPr>
          <w:rFonts w:asciiTheme="minorHAnsi" w:hAnsiTheme="minorHAnsi" w:cstheme="minorHAnsi"/>
          <w:sz w:val="24"/>
          <w:szCs w:val="24"/>
        </w:rPr>
      </w:pPr>
      <w:r w:rsidRPr="00D23612">
        <w:rPr>
          <w:rFonts w:asciiTheme="minorHAnsi" w:hAnsiTheme="minorHAnsi" w:cstheme="minorHAnsi"/>
          <w:sz w:val="24"/>
          <w:szCs w:val="24"/>
        </w:rPr>
        <w:lastRenderedPageBreak/>
        <w:t>In</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Ontario,</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at</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least</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one</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out</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of</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every</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six</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students</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have</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a</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form</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of</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disability.</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As</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your</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Premier,</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I</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will</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ensure that students with disabilities have equal access to high-quality education, that assessment</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backlogs get cleared expeditiously</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so</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that</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schools</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can</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provide</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adequate</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support</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to</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students</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with</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disabilities,</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and</w:t>
      </w:r>
      <w:r w:rsidRPr="00D23612">
        <w:rPr>
          <w:rFonts w:asciiTheme="minorHAnsi" w:hAnsiTheme="minorHAnsi" w:cstheme="minorHAnsi"/>
          <w:spacing w:val="-4"/>
          <w:sz w:val="24"/>
          <w:szCs w:val="24"/>
        </w:rPr>
        <w:t xml:space="preserve"> </w:t>
      </w:r>
      <w:r w:rsidRPr="00D23612">
        <w:rPr>
          <w:rFonts w:asciiTheme="minorHAnsi" w:hAnsiTheme="minorHAnsi" w:cstheme="minorHAnsi"/>
          <w:sz w:val="24"/>
          <w:szCs w:val="24"/>
        </w:rPr>
        <w:t>recruit and retain teachers with specialized training.</w:t>
      </w:r>
    </w:p>
    <w:p w14:paraId="6A7FB163" w14:textId="4D5CCAC6" w:rsidR="00E71E15" w:rsidRPr="00D23612" w:rsidRDefault="00E71E15" w:rsidP="00E71E15">
      <w:pPr>
        <w:pStyle w:val="BodyText"/>
        <w:spacing w:after="240"/>
        <w:rPr>
          <w:rFonts w:asciiTheme="minorHAnsi" w:hAnsiTheme="minorHAnsi" w:cstheme="minorHAnsi"/>
          <w:spacing w:val="-3"/>
          <w:sz w:val="24"/>
          <w:szCs w:val="24"/>
        </w:rPr>
      </w:pPr>
      <w:r w:rsidRPr="00D23612">
        <w:rPr>
          <w:rFonts w:asciiTheme="minorHAnsi" w:hAnsiTheme="minorHAnsi" w:cstheme="minorHAnsi"/>
          <w:sz w:val="24"/>
          <w:szCs w:val="24"/>
        </w:rPr>
        <w:t>Our</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commitments</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to</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Ontarians</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living</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with</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disabilities</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will</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be</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clearly</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laid</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out</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as</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a</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priority in the mandate letters that Ministers will receive</w:t>
      </w:r>
      <w:r w:rsidRPr="00D23612">
        <w:rPr>
          <w:rFonts w:asciiTheme="minorHAnsi" w:hAnsiTheme="minorHAnsi" w:cstheme="minorHAnsi"/>
          <w:spacing w:val="-2"/>
          <w:sz w:val="24"/>
          <w:szCs w:val="24"/>
        </w:rPr>
        <w:t xml:space="preserve">. </w:t>
      </w:r>
      <w:r w:rsidRPr="00D23612">
        <w:rPr>
          <w:rFonts w:asciiTheme="minorHAnsi" w:hAnsiTheme="minorHAnsi" w:cstheme="minorHAnsi"/>
          <w:sz w:val="24"/>
          <w:szCs w:val="24"/>
        </w:rPr>
        <w:t>Once</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again,</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thank</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you</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for</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your</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passionate</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advocacy</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to</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build</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a</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better</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Ontario</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for</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everyone.</w:t>
      </w:r>
    </w:p>
    <w:p w14:paraId="3FC50E1D" w14:textId="77777777" w:rsidR="00E71E15" w:rsidRPr="00D23612" w:rsidRDefault="00E71E15" w:rsidP="00E71E15">
      <w:pPr>
        <w:pStyle w:val="BodyText"/>
        <w:spacing w:after="240"/>
        <w:rPr>
          <w:rFonts w:asciiTheme="minorHAnsi" w:hAnsiTheme="minorHAnsi" w:cstheme="minorHAnsi"/>
          <w:sz w:val="24"/>
          <w:szCs w:val="24"/>
        </w:rPr>
      </w:pPr>
      <w:r w:rsidRPr="00D23612">
        <w:rPr>
          <w:rFonts w:asciiTheme="minorHAnsi" w:hAnsiTheme="minorHAnsi" w:cstheme="minorHAnsi"/>
          <w:sz w:val="24"/>
          <w:szCs w:val="24"/>
        </w:rPr>
        <w:t>I</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look</w:t>
      </w:r>
      <w:r w:rsidRPr="00D23612">
        <w:rPr>
          <w:rFonts w:asciiTheme="minorHAnsi" w:hAnsiTheme="minorHAnsi" w:cstheme="minorHAnsi"/>
          <w:spacing w:val="-3"/>
          <w:sz w:val="24"/>
          <w:szCs w:val="24"/>
        </w:rPr>
        <w:t xml:space="preserve"> </w:t>
      </w:r>
      <w:r w:rsidRPr="00D23612">
        <w:rPr>
          <w:rFonts w:asciiTheme="minorHAnsi" w:hAnsiTheme="minorHAnsi" w:cstheme="minorHAnsi"/>
          <w:sz w:val="24"/>
          <w:szCs w:val="24"/>
        </w:rPr>
        <w:t>forward to earning your trust and support as the next Premier of Ontario.</w:t>
      </w:r>
    </w:p>
    <w:p w14:paraId="05BB3EA3" w14:textId="77777777" w:rsidR="00E71E15" w:rsidRPr="00D23612" w:rsidRDefault="00E71E15" w:rsidP="00E71E15">
      <w:pPr>
        <w:spacing w:after="240"/>
        <w:rPr>
          <w:rFonts w:asciiTheme="minorHAnsi" w:hAnsiTheme="minorHAnsi" w:cstheme="minorHAnsi"/>
          <w:szCs w:val="24"/>
        </w:rPr>
      </w:pPr>
      <w:r w:rsidRPr="00D23612">
        <w:rPr>
          <w:rFonts w:asciiTheme="minorHAnsi" w:hAnsiTheme="minorHAnsi" w:cstheme="minorHAnsi"/>
          <w:spacing w:val="-2"/>
          <w:szCs w:val="24"/>
        </w:rPr>
        <w:t>Sincerely,</w:t>
      </w:r>
    </w:p>
    <w:p w14:paraId="7B5EAD5B" w14:textId="77777777" w:rsidR="00E71E15" w:rsidRPr="00D23612" w:rsidRDefault="00E71E15" w:rsidP="00E71E15">
      <w:pPr>
        <w:pStyle w:val="BodyText"/>
        <w:spacing w:after="240"/>
        <w:rPr>
          <w:rFonts w:asciiTheme="minorHAnsi" w:hAnsiTheme="minorHAnsi" w:cstheme="minorHAnsi"/>
          <w:sz w:val="24"/>
          <w:szCs w:val="24"/>
        </w:rPr>
      </w:pPr>
      <w:r w:rsidRPr="00D23612">
        <w:rPr>
          <w:rFonts w:asciiTheme="minorHAnsi" w:hAnsiTheme="minorHAnsi" w:cstheme="minorHAnsi"/>
          <w:noProof/>
          <w:sz w:val="24"/>
          <w:szCs w:val="24"/>
        </w:rPr>
        <w:drawing>
          <wp:anchor distT="0" distB="0" distL="0" distR="0" simplePos="0" relativeHeight="251659264" behindDoc="1" locked="0" layoutInCell="1" allowOverlap="1" wp14:anchorId="06AE870E" wp14:editId="707FC5CD">
            <wp:simplePos x="0" y="0"/>
            <wp:positionH relativeFrom="page">
              <wp:posOffset>939759</wp:posOffset>
            </wp:positionH>
            <wp:positionV relativeFrom="paragraph">
              <wp:posOffset>141354</wp:posOffset>
            </wp:positionV>
            <wp:extent cx="1882903" cy="427481"/>
            <wp:effectExtent l="0" t="0" r="0" b="0"/>
            <wp:wrapTopAndBottom/>
            <wp:docPr id="3" name="Image 3" descr="A close up of a sign  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descr="A close up of a sign  Description automatically generated"/>
                    <pic:cNvPicPr/>
                  </pic:nvPicPr>
                  <pic:blipFill>
                    <a:blip r:embed="rId24" cstate="print"/>
                    <a:stretch>
                      <a:fillRect/>
                    </a:stretch>
                  </pic:blipFill>
                  <pic:spPr>
                    <a:xfrm>
                      <a:off x="0" y="0"/>
                      <a:ext cx="1882903" cy="427481"/>
                    </a:xfrm>
                    <a:prstGeom prst="rect">
                      <a:avLst/>
                    </a:prstGeom>
                  </pic:spPr>
                </pic:pic>
              </a:graphicData>
            </a:graphic>
          </wp:anchor>
        </w:drawing>
      </w:r>
    </w:p>
    <w:p w14:paraId="7A2D7A76" w14:textId="77777777" w:rsidR="00E71E15" w:rsidRPr="00D23612" w:rsidRDefault="00E71E15" w:rsidP="00E71E15">
      <w:pPr>
        <w:rPr>
          <w:rFonts w:asciiTheme="minorHAnsi" w:hAnsiTheme="minorHAnsi" w:cstheme="minorHAnsi"/>
          <w:szCs w:val="24"/>
        </w:rPr>
      </w:pPr>
      <w:r w:rsidRPr="00D23612">
        <w:rPr>
          <w:rFonts w:asciiTheme="minorHAnsi" w:hAnsiTheme="minorHAnsi" w:cstheme="minorHAnsi"/>
          <w:szCs w:val="24"/>
        </w:rPr>
        <w:t xml:space="preserve">Bonnie </w:t>
      </w:r>
      <w:r w:rsidRPr="00D23612">
        <w:rPr>
          <w:rFonts w:asciiTheme="minorHAnsi" w:hAnsiTheme="minorHAnsi" w:cstheme="minorHAnsi"/>
          <w:spacing w:val="-2"/>
          <w:szCs w:val="24"/>
        </w:rPr>
        <w:t>Crombie</w:t>
      </w:r>
    </w:p>
    <w:p w14:paraId="3DBFEB31" w14:textId="77777777" w:rsidR="00E71E15" w:rsidRPr="00D23612" w:rsidRDefault="00E71E15" w:rsidP="00E71E15">
      <w:pPr>
        <w:spacing w:after="240"/>
        <w:rPr>
          <w:rFonts w:asciiTheme="minorHAnsi" w:hAnsiTheme="minorHAnsi" w:cstheme="minorHAnsi"/>
          <w:szCs w:val="24"/>
        </w:rPr>
      </w:pPr>
      <w:r w:rsidRPr="00D23612">
        <w:rPr>
          <w:rFonts w:asciiTheme="minorHAnsi" w:hAnsiTheme="minorHAnsi" w:cstheme="minorHAnsi"/>
          <w:szCs w:val="24"/>
        </w:rPr>
        <w:t>Leader</w:t>
      </w:r>
      <w:r w:rsidRPr="00D23612">
        <w:rPr>
          <w:rFonts w:asciiTheme="minorHAnsi" w:hAnsiTheme="minorHAnsi" w:cstheme="minorHAnsi"/>
          <w:spacing w:val="-5"/>
          <w:szCs w:val="24"/>
        </w:rPr>
        <w:t xml:space="preserve">, </w:t>
      </w:r>
      <w:r w:rsidRPr="00D23612">
        <w:rPr>
          <w:rFonts w:asciiTheme="minorHAnsi" w:hAnsiTheme="minorHAnsi" w:cstheme="minorHAnsi"/>
          <w:szCs w:val="24"/>
        </w:rPr>
        <w:t>Ontario</w:t>
      </w:r>
      <w:r w:rsidRPr="00D23612">
        <w:rPr>
          <w:rFonts w:asciiTheme="minorHAnsi" w:hAnsiTheme="minorHAnsi" w:cstheme="minorHAnsi"/>
          <w:spacing w:val="-4"/>
          <w:szCs w:val="24"/>
        </w:rPr>
        <w:t xml:space="preserve"> </w:t>
      </w:r>
      <w:r w:rsidRPr="00D23612">
        <w:rPr>
          <w:rFonts w:asciiTheme="minorHAnsi" w:hAnsiTheme="minorHAnsi" w:cstheme="minorHAnsi"/>
          <w:spacing w:val="-2"/>
          <w:szCs w:val="24"/>
        </w:rPr>
        <w:t>Liberal Party</w:t>
      </w:r>
    </w:p>
    <w:p w14:paraId="5819773A" w14:textId="77777777" w:rsidR="00902693" w:rsidRDefault="00902693"/>
    <w:sectPr w:rsidR="0090269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DB6E16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F6D57E5"/>
    <w:multiLevelType w:val="hybridMultilevel"/>
    <w:tmpl w:val="8C26FF62"/>
    <w:lvl w:ilvl="0" w:tplc="101EC376">
      <w:numFmt w:val="bullet"/>
      <w:lvlText w:val="●"/>
      <w:lvlJc w:val="left"/>
      <w:pPr>
        <w:ind w:left="720" w:hanging="360"/>
      </w:pPr>
      <w:rPr>
        <w:rFonts w:ascii="Microsoft Sans Serif" w:eastAsia="Microsoft Sans Serif" w:hAnsi="Microsoft Sans Serif" w:cs="Microsoft Sans Serif" w:hint="default"/>
        <w:b w:val="0"/>
        <w:bCs w:val="0"/>
        <w:i w:val="0"/>
        <w:iCs w:val="0"/>
        <w:spacing w:val="0"/>
        <w:w w:val="100"/>
        <w:sz w:val="22"/>
        <w:szCs w:val="22"/>
        <w:lang w:val="en-US" w:eastAsia="en-US" w:bidi="ar-SA"/>
      </w:rPr>
    </w:lvl>
    <w:lvl w:ilvl="1" w:tplc="27D21AEA">
      <w:numFmt w:val="bullet"/>
      <w:lvlText w:val="•"/>
      <w:lvlJc w:val="left"/>
      <w:pPr>
        <w:ind w:left="1584" w:hanging="360"/>
      </w:pPr>
      <w:rPr>
        <w:rFonts w:hint="default"/>
        <w:lang w:val="en-US" w:eastAsia="en-US" w:bidi="ar-SA"/>
      </w:rPr>
    </w:lvl>
    <w:lvl w:ilvl="2" w:tplc="D7AC9E08">
      <w:numFmt w:val="bullet"/>
      <w:lvlText w:val="•"/>
      <w:lvlJc w:val="left"/>
      <w:pPr>
        <w:ind w:left="2448" w:hanging="360"/>
      </w:pPr>
      <w:rPr>
        <w:rFonts w:hint="default"/>
        <w:lang w:val="en-US" w:eastAsia="en-US" w:bidi="ar-SA"/>
      </w:rPr>
    </w:lvl>
    <w:lvl w:ilvl="3" w:tplc="11BA8C3A">
      <w:numFmt w:val="bullet"/>
      <w:lvlText w:val="•"/>
      <w:lvlJc w:val="left"/>
      <w:pPr>
        <w:ind w:left="3312" w:hanging="360"/>
      </w:pPr>
      <w:rPr>
        <w:rFonts w:hint="default"/>
        <w:lang w:val="en-US" w:eastAsia="en-US" w:bidi="ar-SA"/>
      </w:rPr>
    </w:lvl>
    <w:lvl w:ilvl="4" w:tplc="0CAEBF44">
      <w:numFmt w:val="bullet"/>
      <w:lvlText w:val="•"/>
      <w:lvlJc w:val="left"/>
      <w:pPr>
        <w:ind w:left="4176" w:hanging="360"/>
      </w:pPr>
      <w:rPr>
        <w:rFonts w:hint="default"/>
        <w:lang w:val="en-US" w:eastAsia="en-US" w:bidi="ar-SA"/>
      </w:rPr>
    </w:lvl>
    <w:lvl w:ilvl="5" w:tplc="0E02CE4E">
      <w:numFmt w:val="bullet"/>
      <w:lvlText w:val="•"/>
      <w:lvlJc w:val="left"/>
      <w:pPr>
        <w:ind w:left="5040" w:hanging="360"/>
      </w:pPr>
      <w:rPr>
        <w:rFonts w:hint="default"/>
        <w:lang w:val="en-US" w:eastAsia="en-US" w:bidi="ar-SA"/>
      </w:rPr>
    </w:lvl>
    <w:lvl w:ilvl="6" w:tplc="06E8584E">
      <w:numFmt w:val="bullet"/>
      <w:lvlText w:val="•"/>
      <w:lvlJc w:val="left"/>
      <w:pPr>
        <w:ind w:left="5904" w:hanging="360"/>
      </w:pPr>
      <w:rPr>
        <w:rFonts w:hint="default"/>
        <w:lang w:val="en-US" w:eastAsia="en-US" w:bidi="ar-SA"/>
      </w:rPr>
    </w:lvl>
    <w:lvl w:ilvl="7" w:tplc="0C461EFC">
      <w:numFmt w:val="bullet"/>
      <w:lvlText w:val="•"/>
      <w:lvlJc w:val="left"/>
      <w:pPr>
        <w:ind w:left="6768" w:hanging="360"/>
      </w:pPr>
      <w:rPr>
        <w:rFonts w:hint="default"/>
        <w:lang w:val="en-US" w:eastAsia="en-US" w:bidi="ar-SA"/>
      </w:rPr>
    </w:lvl>
    <w:lvl w:ilvl="8" w:tplc="20E8D3FE">
      <w:numFmt w:val="bullet"/>
      <w:lvlText w:val="•"/>
      <w:lvlJc w:val="left"/>
      <w:pPr>
        <w:ind w:left="7632" w:hanging="360"/>
      </w:pPr>
      <w:rPr>
        <w:rFonts w:hint="default"/>
        <w:lang w:val="en-US" w:eastAsia="en-US" w:bidi="ar-SA"/>
      </w:rPr>
    </w:lvl>
  </w:abstractNum>
  <w:num w:numId="1" w16cid:durableId="1756395561">
    <w:abstractNumId w:val="0"/>
  </w:num>
  <w:num w:numId="2" w16cid:durableId="3901583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7025"/>
    <w:rsid w:val="00000C04"/>
    <w:rsid w:val="00001511"/>
    <w:rsid w:val="00001A5C"/>
    <w:rsid w:val="00002172"/>
    <w:rsid w:val="0000633C"/>
    <w:rsid w:val="00011145"/>
    <w:rsid w:val="00011962"/>
    <w:rsid w:val="00012BC8"/>
    <w:rsid w:val="00013919"/>
    <w:rsid w:val="000145F3"/>
    <w:rsid w:val="00021832"/>
    <w:rsid w:val="00021FB6"/>
    <w:rsid w:val="00023FF3"/>
    <w:rsid w:val="0002489B"/>
    <w:rsid w:val="00024F08"/>
    <w:rsid w:val="000264BB"/>
    <w:rsid w:val="00030FBD"/>
    <w:rsid w:val="000343EB"/>
    <w:rsid w:val="00034616"/>
    <w:rsid w:val="00034C7D"/>
    <w:rsid w:val="000357B1"/>
    <w:rsid w:val="00036237"/>
    <w:rsid w:val="00036608"/>
    <w:rsid w:val="000369C8"/>
    <w:rsid w:val="00037BFA"/>
    <w:rsid w:val="00040F37"/>
    <w:rsid w:val="0004410F"/>
    <w:rsid w:val="000452B2"/>
    <w:rsid w:val="00051EE1"/>
    <w:rsid w:val="00052D4E"/>
    <w:rsid w:val="00053115"/>
    <w:rsid w:val="000533F7"/>
    <w:rsid w:val="00054620"/>
    <w:rsid w:val="0006037B"/>
    <w:rsid w:val="00060FF1"/>
    <w:rsid w:val="00061731"/>
    <w:rsid w:val="00062684"/>
    <w:rsid w:val="000668AA"/>
    <w:rsid w:val="00067C80"/>
    <w:rsid w:val="00070B47"/>
    <w:rsid w:val="0007180C"/>
    <w:rsid w:val="00071D80"/>
    <w:rsid w:val="00072992"/>
    <w:rsid w:val="00077253"/>
    <w:rsid w:val="0008087C"/>
    <w:rsid w:val="00082871"/>
    <w:rsid w:val="00082C55"/>
    <w:rsid w:val="00084251"/>
    <w:rsid w:val="000844B6"/>
    <w:rsid w:val="0008515C"/>
    <w:rsid w:val="00086E3C"/>
    <w:rsid w:val="000906FE"/>
    <w:rsid w:val="00094AFA"/>
    <w:rsid w:val="00095A26"/>
    <w:rsid w:val="000A7054"/>
    <w:rsid w:val="000B4627"/>
    <w:rsid w:val="000B64B5"/>
    <w:rsid w:val="000C0742"/>
    <w:rsid w:val="000C3668"/>
    <w:rsid w:val="000C3FDE"/>
    <w:rsid w:val="000C48E8"/>
    <w:rsid w:val="000C6C52"/>
    <w:rsid w:val="000C7D06"/>
    <w:rsid w:val="000D469C"/>
    <w:rsid w:val="000D6A90"/>
    <w:rsid w:val="000D6CFD"/>
    <w:rsid w:val="000E0406"/>
    <w:rsid w:val="000E06D4"/>
    <w:rsid w:val="000E0B8A"/>
    <w:rsid w:val="000E11A2"/>
    <w:rsid w:val="000E1D68"/>
    <w:rsid w:val="000E2213"/>
    <w:rsid w:val="000E460F"/>
    <w:rsid w:val="000E572E"/>
    <w:rsid w:val="000E7501"/>
    <w:rsid w:val="000F1027"/>
    <w:rsid w:val="000F759A"/>
    <w:rsid w:val="0010313C"/>
    <w:rsid w:val="001100C9"/>
    <w:rsid w:val="00111457"/>
    <w:rsid w:val="00115ADE"/>
    <w:rsid w:val="00117140"/>
    <w:rsid w:val="00120BC5"/>
    <w:rsid w:val="001217E3"/>
    <w:rsid w:val="00122089"/>
    <w:rsid w:val="00123583"/>
    <w:rsid w:val="00125B6B"/>
    <w:rsid w:val="0012688E"/>
    <w:rsid w:val="00131E3D"/>
    <w:rsid w:val="00132F2C"/>
    <w:rsid w:val="00133A33"/>
    <w:rsid w:val="00135BC8"/>
    <w:rsid w:val="00137460"/>
    <w:rsid w:val="00137B18"/>
    <w:rsid w:val="00140A1B"/>
    <w:rsid w:val="00141C47"/>
    <w:rsid w:val="00144C69"/>
    <w:rsid w:val="00144C86"/>
    <w:rsid w:val="00147877"/>
    <w:rsid w:val="00153221"/>
    <w:rsid w:val="00154C4B"/>
    <w:rsid w:val="00154EC2"/>
    <w:rsid w:val="00157A3E"/>
    <w:rsid w:val="001607A1"/>
    <w:rsid w:val="001608BB"/>
    <w:rsid w:val="00162C40"/>
    <w:rsid w:val="00166C18"/>
    <w:rsid w:val="0016756C"/>
    <w:rsid w:val="001706AF"/>
    <w:rsid w:val="0018076D"/>
    <w:rsid w:val="001855C2"/>
    <w:rsid w:val="00187142"/>
    <w:rsid w:val="00187AA0"/>
    <w:rsid w:val="001913E1"/>
    <w:rsid w:val="00195520"/>
    <w:rsid w:val="00196453"/>
    <w:rsid w:val="001A09D6"/>
    <w:rsid w:val="001A455C"/>
    <w:rsid w:val="001A4ECB"/>
    <w:rsid w:val="001A5C8F"/>
    <w:rsid w:val="001B3047"/>
    <w:rsid w:val="001B57D3"/>
    <w:rsid w:val="001B7480"/>
    <w:rsid w:val="001B7510"/>
    <w:rsid w:val="001C0528"/>
    <w:rsid w:val="001C200B"/>
    <w:rsid w:val="001C42F9"/>
    <w:rsid w:val="001C4D77"/>
    <w:rsid w:val="001C7309"/>
    <w:rsid w:val="001C7A6C"/>
    <w:rsid w:val="001D0C77"/>
    <w:rsid w:val="001D2808"/>
    <w:rsid w:val="001D434A"/>
    <w:rsid w:val="001D4537"/>
    <w:rsid w:val="001D66BC"/>
    <w:rsid w:val="001E0208"/>
    <w:rsid w:val="001E2890"/>
    <w:rsid w:val="001E2BAF"/>
    <w:rsid w:val="001E4EF6"/>
    <w:rsid w:val="001E5C63"/>
    <w:rsid w:val="001E62F7"/>
    <w:rsid w:val="001E7181"/>
    <w:rsid w:val="001E7362"/>
    <w:rsid w:val="001F11D3"/>
    <w:rsid w:val="001F33E6"/>
    <w:rsid w:val="001F39F8"/>
    <w:rsid w:val="001F4013"/>
    <w:rsid w:val="001F6712"/>
    <w:rsid w:val="001F6DFD"/>
    <w:rsid w:val="00200A87"/>
    <w:rsid w:val="00201BCB"/>
    <w:rsid w:val="002020F1"/>
    <w:rsid w:val="00204ED3"/>
    <w:rsid w:val="00207CFF"/>
    <w:rsid w:val="00207E2C"/>
    <w:rsid w:val="00216B8C"/>
    <w:rsid w:val="0022162F"/>
    <w:rsid w:val="00224937"/>
    <w:rsid w:val="00227FFA"/>
    <w:rsid w:val="00231A36"/>
    <w:rsid w:val="00235588"/>
    <w:rsid w:val="00237058"/>
    <w:rsid w:val="00244602"/>
    <w:rsid w:val="00245C5E"/>
    <w:rsid w:val="0025109F"/>
    <w:rsid w:val="00252C06"/>
    <w:rsid w:val="00254EC8"/>
    <w:rsid w:val="002565AE"/>
    <w:rsid w:val="002575B3"/>
    <w:rsid w:val="00257774"/>
    <w:rsid w:val="00260F17"/>
    <w:rsid w:val="00263CA2"/>
    <w:rsid w:val="00263E65"/>
    <w:rsid w:val="00267EC9"/>
    <w:rsid w:val="002706BD"/>
    <w:rsid w:val="002733B5"/>
    <w:rsid w:val="002740FF"/>
    <w:rsid w:val="00274632"/>
    <w:rsid w:val="0028177D"/>
    <w:rsid w:val="002829BC"/>
    <w:rsid w:val="00286BA6"/>
    <w:rsid w:val="0029204D"/>
    <w:rsid w:val="002925F0"/>
    <w:rsid w:val="00293CA3"/>
    <w:rsid w:val="00293F4F"/>
    <w:rsid w:val="00295449"/>
    <w:rsid w:val="00297149"/>
    <w:rsid w:val="002975BB"/>
    <w:rsid w:val="002A0277"/>
    <w:rsid w:val="002A4FD4"/>
    <w:rsid w:val="002A5861"/>
    <w:rsid w:val="002A6883"/>
    <w:rsid w:val="002A7351"/>
    <w:rsid w:val="002B19E6"/>
    <w:rsid w:val="002B48D8"/>
    <w:rsid w:val="002B742A"/>
    <w:rsid w:val="002B7A6D"/>
    <w:rsid w:val="002C48A2"/>
    <w:rsid w:val="002C603C"/>
    <w:rsid w:val="002D0E75"/>
    <w:rsid w:val="002D2C3C"/>
    <w:rsid w:val="002D4DC8"/>
    <w:rsid w:val="002D5940"/>
    <w:rsid w:val="002D7E46"/>
    <w:rsid w:val="002E1B49"/>
    <w:rsid w:val="002E1E70"/>
    <w:rsid w:val="002E2B2B"/>
    <w:rsid w:val="002E48C9"/>
    <w:rsid w:val="002E62A3"/>
    <w:rsid w:val="002E78AE"/>
    <w:rsid w:val="002F3FE8"/>
    <w:rsid w:val="002F4A24"/>
    <w:rsid w:val="002F5231"/>
    <w:rsid w:val="002F725A"/>
    <w:rsid w:val="0030416A"/>
    <w:rsid w:val="00313271"/>
    <w:rsid w:val="003169AC"/>
    <w:rsid w:val="00323A9E"/>
    <w:rsid w:val="0032761C"/>
    <w:rsid w:val="00327645"/>
    <w:rsid w:val="003311CF"/>
    <w:rsid w:val="003321BE"/>
    <w:rsid w:val="003335E7"/>
    <w:rsid w:val="00334E29"/>
    <w:rsid w:val="00336A56"/>
    <w:rsid w:val="00336FCD"/>
    <w:rsid w:val="003456F5"/>
    <w:rsid w:val="00345B56"/>
    <w:rsid w:val="0034654C"/>
    <w:rsid w:val="00351014"/>
    <w:rsid w:val="00351EB6"/>
    <w:rsid w:val="00352ACF"/>
    <w:rsid w:val="00352CCE"/>
    <w:rsid w:val="0035406A"/>
    <w:rsid w:val="00354E3D"/>
    <w:rsid w:val="0035568B"/>
    <w:rsid w:val="00360F90"/>
    <w:rsid w:val="003648A6"/>
    <w:rsid w:val="00370ABF"/>
    <w:rsid w:val="00371141"/>
    <w:rsid w:val="003713FB"/>
    <w:rsid w:val="003715D4"/>
    <w:rsid w:val="00372EEF"/>
    <w:rsid w:val="00373804"/>
    <w:rsid w:val="00381AFA"/>
    <w:rsid w:val="00381DF0"/>
    <w:rsid w:val="00387109"/>
    <w:rsid w:val="00391C40"/>
    <w:rsid w:val="003949E9"/>
    <w:rsid w:val="00394D00"/>
    <w:rsid w:val="003A0625"/>
    <w:rsid w:val="003A0682"/>
    <w:rsid w:val="003A3AD8"/>
    <w:rsid w:val="003A416F"/>
    <w:rsid w:val="003A62C1"/>
    <w:rsid w:val="003A6449"/>
    <w:rsid w:val="003A6539"/>
    <w:rsid w:val="003B073C"/>
    <w:rsid w:val="003B0876"/>
    <w:rsid w:val="003B0C57"/>
    <w:rsid w:val="003B18B6"/>
    <w:rsid w:val="003B1DD7"/>
    <w:rsid w:val="003B3270"/>
    <w:rsid w:val="003B37AF"/>
    <w:rsid w:val="003B4CA8"/>
    <w:rsid w:val="003B5623"/>
    <w:rsid w:val="003C0789"/>
    <w:rsid w:val="003C126E"/>
    <w:rsid w:val="003C270B"/>
    <w:rsid w:val="003C2837"/>
    <w:rsid w:val="003C7028"/>
    <w:rsid w:val="003C7D31"/>
    <w:rsid w:val="003D1724"/>
    <w:rsid w:val="003D1B61"/>
    <w:rsid w:val="003D7C8E"/>
    <w:rsid w:val="003D7EF4"/>
    <w:rsid w:val="003E188A"/>
    <w:rsid w:val="003E478D"/>
    <w:rsid w:val="003E7A30"/>
    <w:rsid w:val="003F0488"/>
    <w:rsid w:val="003F1BE1"/>
    <w:rsid w:val="003F2267"/>
    <w:rsid w:val="003F446F"/>
    <w:rsid w:val="003F4E39"/>
    <w:rsid w:val="003F69D8"/>
    <w:rsid w:val="00401B04"/>
    <w:rsid w:val="00401CF0"/>
    <w:rsid w:val="00401D92"/>
    <w:rsid w:val="004051F6"/>
    <w:rsid w:val="00405AD4"/>
    <w:rsid w:val="004064F8"/>
    <w:rsid w:val="0040683A"/>
    <w:rsid w:val="00406DA4"/>
    <w:rsid w:val="004078DA"/>
    <w:rsid w:val="00415ABF"/>
    <w:rsid w:val="00417122"/>
    <w:rsid w:val="00421A55"/>
    <w:rsid w:val="00423C97"/>
    <w:rsid w:val="00424EF3"/>
    <w:rsid w:val="00430613"/>
    <w:rsid w:val="00430E74"/>
    <w:rsid w:val="004352D1"/>
    <w:rsid w:val="00436E07"/>
    <w:rsid w:val="00443877"/>
    <w:rsid w:val="00444518"/>
    <w:rsid w:val="00446143"/>
    <w:rsid w:val="00447DB9"/>
    <w:rsid w:val="00450FF6"/>
    <w:rsid w:val="00451138"/>
    <w:rsid w:val="00451155"/>
    <w:rsid w:val="00452B50"/>
    <w:rsid w:val="004551DD"/>
    <w:rsid w:val="004567D1"/>
    <w:rsid w:val="004617D8"/>
    <w:rsid w:val="00461E3D"/>
    <w:rsid w:val="00462DEA"/>
    <w:rsid w:val="0046504A"/>
    <w:rsid w:val="00465735"/>
    <w:rsid w:val="00466D4E"/>
    <w:rsid w:val="00474231"/>
    <w:rsid w:val="00474C98"/>
    <w:rsid w:val="004772A9"/>
    <w:rsid w:val="004820FB"/>
    <w:rsid w:val="00482659"/>
    <w:rsid w:val="0048412A"/>
    <w:rsid w:val="00485397"/>
    <w:rsid w:val="00487718"/>
    <w:rsid w:val="00490F91"/>
    <w:rsid w:val="004915B9"/>
    <w:rsid w:val="00491C82"/>
    <w:rsid w:val="00492A1A"/>
    <w:rsid w:val="00493D41"/>
    <w:rsid w:val="00493E51"/>
    <w:rsid w:val="00493F14"/>
    <w:rsid w:val="00496117"/>
    <w:rsid w:val="004A3FB7"/>
    <w:rsid w:val="004A5B53"/>
    <w:rsid w:val="004B1284"/>
    <w:rsid w:val="004B2896"/>
    <w:rsid w:val="004B6F08"/>
    <w:rsid w:val="004C2882"/>
    <w:rsid w:val="004C6138"/>
    <w:rsid w:val="004C712D"/>
    <w:rsid w:val="004C7CAF"/>
    <w:rsid w:val="004D2171"/>
    <w:rsid w:val="004D3C5F"/>
    <w:rsid w:val="004E01CD"/>
    <w:rsid w:val="004E090D"/>
    <w:rsid w:val="004E0BBF"/>
    <w:rsid w:val="004E73BB"/>
    <w:rsid w:val="004F0068"/>
    <w:rsid w:val="004F6715"/>
    <w:rsid w:val="0050126C"/>
    <w:rsid w:val="005033FA"/>
    <w:rsid w:val="00504CD3"/>
    <w:rsid w:val="00506247"/>
    <w:rsid w:val="005066B3"/>
    <w:rsid w:val="0051060C"/>
    <w:rsid w:val="005120CB"/>
    <w:rsid w:val="00514496"/>
    <w:rsid w:val="0051555F"/>
    <w:rsid w:val="00520930"/>
    <w:rsid w:val="00522EF6"/>
    <w:rsid w:val="005307C8"/>
    <w:rsid w:val="00530D6E"/>
    <w:rsid w:val="00532114"/>
    <w:rsid w:val="005321DB"/>
    <w:rsid w:val="00534099"/>
    <w:rsid w:val="00534471"/>
    <w:rsid w:val="00534CCC"/>
    <w:rsid w:val="00536D33"/>
    <w:rsid w:val="00537F9A"/>
    <w:rsid w:val="00540879"/>
    <w:rsid w:val="00543793"/>
    <w:rsid w:val="00543A23"/>
    <w:rsid w:val="00547B2F"/>
    <w:rsid w:val="00547D60"/>
    <w:rsid w:val="00553D42"/>
    <w:rsid w:val="00556205"/>
    <w:rsid w:val="00556B85"/>
    <w:rsid w:val="005641FE"/>
    <w:rsid w:val="005644A3"/>
    <w:rsid w:val="00566C16"/>
    <w:rsid w:val="00566E71"/>
    <w:rsid w:val="00566F04"/>
    <w:rsid w:val="0057018E"/>
    <w:rsid w:val="00571F60"/>
    <w:rsid w:val="00574471"/>
    <w:rsid w:val="00576BEB"/>
    <w:rsid w:val="00577CEF"/>
    <w:rsid w:val="0058051D"/>
    <w:rsid w:val="00581B25"/>
    <w:rsid w:val="005833FA"/>
    <w:rsid w:val="00584473"/>
    <w:rsid w:val="005845F6"/>
    <w:rsid w:val="00586A99"/>
    <w:rsid w:val="00590EA2"/>
    <w:rsid w:val="0059253E"/>
    <w:rsid w:val="005933FA"/>
    <w:rsid w:val="00594586"/>
    <w:rsid w:val="005948E1"/>
    <w:rsid w:val="00595B09"/>
    <w:rsid w:val="0059652C"/>
    <w:rsid w:val="00596D8B"/>
    <w:rsid w:val="005A0ACD"/>
    <w:rsid w:val="005A1F9E"/>
    <w:rsid w:val="005A6F65"/>
    <w:rsid w:val="005B1380"/>
    <w:rsid w:val="005B1A91"/>
    <w:rsid w:val="005B1E91"/>
    <w:rsid w:val="005C0592"/>
    <w:rsid w:val="005C0685"/>
    <w:rsid w:val="005C0F02"/>
    <w:rsid w:val="005C2247"/>
    <w:rsid w:val="005C4FBE"/>
    <w:rsid w:val="005C7586"/>
    <w:rsid w:val="005C7DA9"/>
    <w:rsid w:val="005C7EE9"/>
    <w:rsid w:val="005D03EB"/>
    <w:rsid w:val="005D090A"/>
    <w:rsid w:val="005D58B8"/>
    <w:rsid w:val="005D5C40"/>
    <w:rsid w:val="005D5EEC"/>
    <w:rsid w:val="005F0705"/>
    <w:rsid w:val="005F47E7"/>
    <w:rsid w:val="005F4847"/>
    <w:rsid w:val="005F5DE8"/>
    <w:rsid w:val="005F6F8D"/>
    <w:rsid w:val="0060477E"/>
    <w:rsid w:val="006058EE"/>
    <w:rsid w:val="006102D8"/>
    <w:rsid w:val="00614FB5"/>
    <w:rsid w:val="00616A78"/>
    <w:rsid w:val="00621ED0"/>
    <w:rsid w:val="00623D63"/>
    <w:rsid w:val="00626318"/>
    <w:rsid w:val="00626385"/>
    <w:rsid w:val="006271CB"/>
    <w:rsid w:val="00627CBF"/>
    <w:rsid w:val="006311BB"/>
    <w:rsid w:val="0063231A"/>
    <w:rsid w:val="00634B30"/>
    <w:rsid w:val="006376CA"/>
    <w:rsid w:val="00637BC7"/>
    <w:rsid w:val="00641032"/>
    <w:rsid w:val="006415E3"/>
    <w:rsid w:val="00643787"/>
    <w:rsid w:val="006460FA"/>
    <w:rsid w:val="00646740"/>
    <w:rsid w:val="00646DD6"/>
    <w:rsid w:val="006522B4"/>
    <w:rsid w:val="00660938"/>
    <w:rsid w:val="00663EE5"/>
    <w:rsid w:val="0066765A"/>
    <w:rsid w:val="00670811"/>
    <w:rsid w:val="00670D10"/>
    <w:rsid w:val="00674286"/>
    <w:rsid w:val="00676AB3"/>
    <w:rsid w:val="00682D0C"/>
    <w:rsid w:val="00687B4B"/>
    <w:rsid w:val="00687F29"/>
    <w:rsid w:val="00690BDA"/>
    <w:rsid w:val="00692705"/>
    <w:rsid w:val="0069446F"/>
    <w:rsid w:val="00696BBE"/>
    <w:rsid w:val="00696EFF"/>
    <w:rsid w:val="006A0596"/>
    <w:rsid w:val="006A08C0"/>
    <w:rsid w:val="006A3662"/>
    <w:rsid w:val="006A3AD7"/>
    <w:rsid w:val="006A6268"/>
    <w:rsid w:val="006B4F5D"/>
    <w:rsid w:val="006B7C03"/>
    <w:rsid w:val="006C1FBB"/>
    <w:rsid w:val="006C28A5"/>
    <w:rsid w:val="006C36C8"/>
    <w:rsid w:val="006C4130"/>
    <w:rsid w:val="006C6481"/>
    <w:rsid w:val="006D56CE"/>
    <w:rsid w:val="006D6621"/>
    <w:rsid w:val="006E2F10"/>
    <w:rsid w:val="006E4725"/>
    <w:rsid w:val="006E52CC"/>
    <w:rsid w:val="006F3637"/>
    <w:rsid w:val="006F382E"/>
    <w:rsid w:val="006F5A0F"/>
    <w:rsid w:val="006F668D"/>
    <w:rsid w:val="006F6D65"/>
    <w:rsid w:val="00700527"/>
    <w:rsid w:val="00701BB7"/>
    <w:rsid w:val="00703348"/>
    <w:rsid w:val="00703902"/>
    <w:rsid w:val="007060D4"/>
    <w:rsid w:val="0070664B"/>
    <w:rsid w:val="0071439E"/>
    <w:rsid w:val="00716B07"/>
    <w:rsid w:val="007217AE"/>
    <w:rsid w:val="00723A57"/>
    <w:rsid w:val="00724CC5"/>
    <w:rsid w:val="00725C78"/>
    <w:rsid w:val="007303AA"/>
    <w:rsid w:val="0073052B"/>
    <w:rsid w:val="007379B6"/>
    <w:rsid w:val="00740313"/>
    <w:rsid w:val="00741613"/>
    <w:rsid w:val="00741DA5"/>
    <w:rsid w:val="0074329A"/>
    <w:rsid w:val="0074437D"/>
    <w:rsid w:val="00746B53"/>
    <w:rsid w:val="00750DFB"/>
    <w:rsid w:val="00751508"/>
    <w:rsid w:val="007533BF"/>
    <w:rsid w:val="007548DB"/>
    <w:rsid w:val="00754C45"/>
    <w:rsid w:val="0075670C"/>
    <w:rsid w:val="00756F8E"/>
    <w:rsid w:val="00757934"/>
    <w:rsid w:val="00757BF0"/>
    <w:rsid w:val="007601FB"/>
    <w:rsid w:val="0076312B"/>
    <w:rsid w:val="007633FE"/>
    <w:rsid w:val="00764CEA"/>
    <w:rsid w:val="00766791"/>
    <w:rsid w:val="007762D0"/>
    <w:rsid w:val="00777DFD"/>
    <w:rsid w:val="007801AF"/>
    <w:rsid w:val="007804D2"/>
    <w:rsid w:val="00781853"/>
    <w:rsid w:val="00783122"/>
    <w:rsid w:val="0078427C"/>
    <w:rsid w:val="00784BC8"/>
    <w:rsid w:val="00785346"/>
    <w:rsid w:val="00785387"/>
    <w:rsid w:val="007858DC"/>
    <w:rsid w:val="00792FE3"/>
    <w:rsid w:val="00795316"/>
    <w:rsid w:val="007976F6"/>
    <w:rsid w:val="007A054A"/>
    <w:rsid w:val="007A1FB5"/>
    <w:rsid w:val="007A365F"/>
    <w:rsid w:val="007A4F71"/>
    <w:rsid w:val="007A7792"/>
    <w:rsid w:val="007A7804"/>
    <w:rsid w:val="007A7FD5"/>
    <w:rsid w:val="007B456D"/>
    <w:rsid w:val="007B759E"/>
    <w:rsid w:val="007C2D45"/>
    <w:rsid w:val="007C6AB6"/>
    <w:rsid w:val="007D139D"/>
    <w:rsid w:val="007D44A6"/>
    <w:rsid w:val="007D7D39"/>
    <w:rsid w:val="007E1955"/>
    <w:rsid w:val="007F02FD"/>
    <w:rsid w:val="007F2350"/>
    <w:rsid w:val="007F7C13"/>
    <w:rsid w:val="00801833"/>
    <w:rsid w:val="008033F7"/>
    <w:rsid w:val="00806F9B"/>
    <w:rsid w:val="008074F4"/>
    <w:rsid w:val="0081110D"/>
    <w:rsid w:val="00814ABB"/>
    <w:rsid w:val="0081691D"/>
    <w:rsid w:val="0082229E"/>
    <w:rsid w:val="0082290E"/>
    <w:rsid w:val="00823627"/>
    <w:rsid w:val="00823EB0"/>
    <w:rsid w:val="00824315"/>
    <w:rsid w:val="00833D2C"/>
    <w:rsid w:val="00834A62"/>
    <w:rsid w:val="00834CAB"/>
    <w:rsid w:val="00836A67"/>
    <w:rsid w:val="0083721B"/>
    <w:rsid w:val="00837909"/>
    <w:rsid w:val="008404E0"/>
    <w:rsid w:val="00840925"/>
    <w:rsid w:val="0084171B"/>
    <w:rsid w:val="0084485A"/>
    <w:rsid w:val="008457DE"/>
    <w:rsid w:val="0084679E"/>
    <w:rsid w:val="00850E4F"/>
    <w:rsid w:val="0085228B"/>
    <w:rsid w:val="00853388"/>
    <w:rsid w:val="0085389A"/>
    <w:rsid w:val="008538B8"/>
    <w:rsid w:val="00853E50"/>
    <w:rsid w:val="00861404"/>
    <w:rsid w:val="00862771"/>
    <w:rsid w:val="0086285A"/>
    <w:rsid w:val="00864E54"/>
    <w:rsid w:val="00866D69"/>
    <w:rsid w:val="0086722A"/>
    <w:rsid w:val="00881750"/>
    <w:rsid w:val="00881FC0"/>
    <w:rsid w:val="00882471"/>
    <w:rsid w:val="00885D88"/>
    <w:rsid w:val="0088705C"/>
    <w:rsid w:val="008874D7"/>
    <w:rsid w:val="00890242"/>
    <w:rsid w:val="00890837"/>
    <w:rsid w:val="00897A86"/>
    <w:rsid w:val="00897BA2"/>
    <w:rsid w:val="008A0F7C"/>
    <w:rsid w:val="008A3061"/>
    <w:rsid w:val="008A3C80"/>
    <w:rsid w:val="008B0F91"/>
    <w:rsid w:val="008B1EBA"/>
    <w:rsid w:val="008B2D50"/>
    <w:rsid w:val="008B3B38"/>
    <w:rsid w:val="008B3DEE"/>
    <w:rsid w:val="008B4687"/>
    <w:rsid w:val="008C0EF0"/>
    <w:rsid w:val="008C23D4"/>
    <w:rsid w:val="008C2BA1"/>
    <w:rsid w:val="008C2CF3"/>
    <w:rsid w:val="008C400B"/>
    <w:rsid w:val="008D04E3"/>
    <w:rsid w:val="008D1AA1"/>
    <w:rsid w:val="008D2612"/>
    <w:rsid w:val="008D2805"/>
    <w:rsid w:val="008D3539"/>
    <w:rsid w:val="008D4C4D"/>
    <w:rsid w:val="008D5FE0"/>
    <w:rsid w:val="008D73A2"/>
    <w:rsid w:val="008E1CDE"/>
    <w:rsid w:val="008E4392"/>
    <w:rsid w:val="008E69BE"/>
    <w:rsid w:val="008F03E1"/>
    <w:rsid w:val="008F5B49"/>
    <w:rsid w:val="008F771A"/>
    <w:rsid w:val="00900741"/>
    <w:rsid w:val="00902693"/>
    <w:rsid w:val="00902F87"/>
    <w:rsid w:val="009046FE"/>
    <w:rsid w:val="00904D41"/>
    <w:rsid w:val="00905A33"/>
    <w:rsid w:val="009177E7"/>
    <w:rsid w:val="00917A99"/>
    <w:rsid w:val="009216A3"/>
    <w:rsid w:val="009219AC"/>
    <w:rsid w:val="00922971"/>
    <w:rsid w:val="009267FE"/>
    <w:rsid w:val="00931273"/>
    <w:rsid w:val="00932624"/>
    <w:rsid w:val="00932DC9"/>
    <w:rsid w:val="00945831"/>
    <w:rsid w:val="00946352"/>
    <w:rsid w:val="00946A00"/>
    <w:rsid w:val="009508F0"/>
    <w:rsid w:val="00950AF0"/>
    <w:rsid w:val="0095399E"/>
    <w:rsid w:val="0095504C"/>
    <w:rsid w:val="009553BA"/>
    <w:rsid w:val="00955646"/>
    <w:rsid w:val="009559AA"/>
    <w:rsid w:val="00955A25"/>
    <w:rsid w:val="00956EA9"/>
    <w:rsid w:val="00971F93"/>
    <w:rsid w:val="00972952"/>
    <w:rsid w:val="00974EA1"/>
    <w:rsid w:val="0097721D"/>
    <w:rsid w:val="009777A6"/>
    <w:rsid w:val="00980BC1"/>
    <w:rsid w:val="009818DE"/>
    <w:rsid w:val="0098424C"/>
    <w:rsid w:val="009843C0"/>
    <w:rsid w:val="00987041"/>
    <w:rsid w:val="0098731C"/>
    <w:rsid w:val="0099013A"/>
    <w:rsid w:val="00991078"/>
    <w:rsid w:val="00991D1F"/>
    <w:rsid w:val="0099746A"/>
    <w:rsid w:val="00997C51"/>
    <w:rsid w:val="009A2EE0"/>
    <w:rsid w:val="009A361C"/>
    <w:rsid w:val="009A3C27"/>
    <w:rsid w:val="009A3CCA"/>
    <w:rsid w:val="009A423C"/>
    <w:rsid w:val="009A5F2B"/>
    <w:rsid w:val="009B01ED"/>
    <w:rsid w:val="009B096B"/>
    <w:rsid w:val="009B1544"/>
    <w:rsid w:val="009B2ECC"/>
    <w:rsid w:val="009B4FA0"/>
    <w:rsid w:val="009B59C7"/>
    <w:rsid w:val="009B6C70"/>
    <w:rsid w:val="009C22A9"/>
    <w:rsid w:val="009C7CA1"/>
    <w:rsid w:val="009D3985"/>
    <w:rsid w:val="009D44A4"/>
    <w:rsid w:val="009D5562"/>
    <w:rsid w:val="009E45FF"/>
    <w:rsid w:val="009E5486"/>
    <w:rsid w:val="009E65FB"/>
    <w:rsid w:val="009E6DAF"/>
    <w:rsid w:val="009E705D"/>
    <w:rsid w:val="009F1126"/>
    <w:rsid w:val="009F2C3E"/>
    <w:rsid w:val="009F361D"/>
    <w:rsid w:val="009F79EF"/>
    <w:rsid w:val="00A013FE"/>
    <w:rsid w:val="00A0312B"/>
    <w:rsid w:val="00A03377"/>
    <w:rsid w:val="00A07C0A"/>
    <w:rsid w:val="00A10B83"/>
    <w:rsid w:val="00A173A1"/>
    <w:rsid w:val="00A17FEB"/>
    <w:rsid w:val="00A21D02"/>
    <w:rsid w:val="00A258B1"/>
    <w:rsid w:val="00A331D6"/>
    <w:rsid w:val="00A34C80"/>
    <w:rsid w:val="00A35EA1"/>
    <w:rsid w:val="00A375AD"/>
    <w:rsid w:val="00A40C83"/>
    <w:rsid w:val="00A411FD"/>
    <w:rsid w:val="00A437B4"/>
    <w:rsid w:val="00A444A3"/>
    <w:rsid w:val="00A44A14"/>
    <w:rsid w:val="00A46879"/>
    <w:rsid w:val="00A46E33"/>
    <w:rsid w:val="00A471B2"/>
    <w:rsid w:val="00A47EDA"/>
    <w:rsid w:val="00A525F1"/>
    <w:rsid w:val="00A531F7"/>
    <w:rsid w:val="00A54152"/>
    <w:rsid w:val="00A565E6"/>
    <w:rsid w:val="00A5706F"/>
    <w:rsid w:val="00A62CD1"/>
    <w:rsid w:val="00A64361"/>
    <w:rsid w:val="00A66A20"/>
    <w:rsid w:val="00A7153C"/>
    <w:rsid w:val="00A72D04"/>
    <w:rsid w:val="00A73547"/>
    <w:rsid w:val="00A75E7A"/>
    <w:rsid w:val="00A76114"/>
    <w:rsid w:val="00A76BAB"/>
    <w:rsid w:val="00A80E77"/>
    <w:rsid w:val="00A8218A"/>
    <w:rsid w:val="00A83342"/>
    <w:rsid w:val="00A86BF2"/>
    <w:rsid w:val="00A90B79"/>
    <w:rsid w:val="00A9134D"/>
    <w:rsid w:val="00A95BB3"/>
    <w:rsid w:val="00AA0AB4"/>
    <w:rsid w:val="00AB1120"/>
    <w:rsid w:val="00AB1F7C"/>
    <w:rsid w:val="00AB3D05"/>
    <w:rsid w:val="00AB4386"/>
    <w:rsid w:val="00AB4AB2"/>
    <w:rsid w:val="00AB557A"/>
    <w:rsid w:val="00AB6BDA"/>
    <w:rsid w:val="00AC0F72"/>
    <w:rsid w:val="00AC12D7"/>
    <w:rsid w:val="00AC154C"/>
    <w:rsid w:val="00AC7A74"/>
    <w:rsid w:val="00AD1A18"/>
    <w:rsid w:val="00AD69D3"/>
    <w:rsid w:val="00AD6A00"/>
    <w:rsid w:val="00AE1398"/>
    <w:rsid w:val="00AE1DBA"/>
    <w:rsid w:val="00AE3066"/>
    <w:rsid w:val="00AE5C15"/>
    <w:rsid w:val="00AF5DC6"/>
    <w:rsid w:val="00AF5FDA"/>
    <w:rsid w:val="00B0054B"/>
    <w:rsid w:val="00B00F3A"/>
    <w:rsid w:val="00B01A03"/>
    <w:rsid w:val="00B02FAE"/>
    <w:rsid w:val="00B03E26"/>
    <w:rsid w:val="00B04384"/>
    <w:rsid w:val="00B051A8"/>
    <w:rsid w:val="00B05AE8"/>
    <w:rsid w:val="00B05D29"/>
    <w:rsid w:val="00B06000"/>
    <w:rsid w:val="00B066F1"/>
    <w:rsid w:val="00B11671"/>
    <w:rsid w:val="00B11FEE"/>
    <w:rsid w:val="00B14C5B"/>
    <w:rsid w:val="00B16DC8"/>
    <w:rsid w:val="00B22650"/>
    <w:rsid w:val="00B23000"/>
    <w:rsid w:val="00B23F7D"/>
    <w:rsid w:val="00B25CB9"/>
    <w:rsid w:val="00B2631C"/>
    <w:rsid w:val="00B27951"/>
    <w:rsid w:val="00B30D0C"/>
    <w:rsid w:val="00B331CB"/>
    <w:rsid w:val="00B342D6"/>
    <w:rsid w:val="00B34C9D"/>
    <w:rsid w:val="00B35B9F"/>
    <w:rsid w:val="00B37DF1"/>
    <w:rsid w:val="00B411B8"/>
    <w:rsid w:val="00B42ACE"/>
    <w:rsid w:val="00B500E5"/>
    <w:rsid w:val="00B516DA"/>
    <w:rsid w:val="00B521BF"/>
    <w:rsid w:val="00B57ADE"/>
    <w:rsid w:val="00B60F72"/>
    <w:rsid w:val="00B659CD"/>
    <w:rsid w:val="00B65BF8"/>
    <w:rsid w:val="00B66DF2"/>
    <w:rsid w:val="00B70576"/>
    <w:rsid w:val="00B72B40"/>
    <w:rsid w:val="00B742DD"/>
    <w:rsid w:val="00B7492E"/>
    <w:rsid w:val="00B75239"/>
    <w:rsid w:val="00B776F5"/>
    <w:rsid w:val="00B808EE"/>
    <w:rsid w:val="00B82AAA"/>
    <w:rsid w:val="00B837D0"/>
    <w:rsid w:val="00B845F2"/>
    <w:rsid w:val="00B911C8"/>
    <w:rsid w:val="00B91338"/>
    <w:rsid w:val="00B95374"/>
    <w:rsid w:val="00B97837"/>
    <w:rsid w:val="00BA39FF"/>
    <w:rsid w:val="00BA4289"/>
    <w:rsid w:val="00BA45D7"/>
    <w:rsid w:val="00BA4E92"/>
    <w:rsid w:val="00BA7CAD"/>
    <w:rsid w:val="00BB0645"/>
    <w:rsid w:val="00BB16D4"/>
    <w:rsid w:val="00BB1FAC"/>
    <w:rsid w:val="00BB74D5"/>
    <w:rsid w:val="00BC605B"/>
    <w:rsid w:val="00BC6F4C"/>
    <w:rsid w:val="00BC7469"/>
    <w:rsid w:val="00BD4F11"/>
    <w:rsid w:val="00BD5043"/>
    <w:rsid w:val="00BD6BDA"/>
    <w:rsid w:val="00BE1817"/>
    <w:rsid w:val="00BE21C3"/>
    <w:rsid w:val="00BE43AA"/>
    <w:rsid w:val="00BE6398"/>
    <w:rsid w:val="00BE6EED"/>
    <w:rsid w:val="00BE7E4A"/>
    <w:rsid w:val="00BF0047"/>
    <w:rsid w:val="00BF0256"/>
    <w:rsid w:val="00BF2428"/>
    <w:rsid w:val="00BF3357"/>
    <w:rsid w:val="00BF3A03"/>
    <w:rsid w:val="00BF4105"/>
    <w:rsid w:val="00BF5E5D"/>
    <w:rsid w:val="00C04F91"/>
    <w:rsid w:val="00C10C19"/>
    <w:rsid w:val="00C203C4"/>
    <w:rsid w:val="00C2232F"/>
    <w:rsid w:val="00C22D5C"/>
    <w:rsid w:val="00C33869"/>
    <w:rsid w:val="00C354EB"/>
    <w:rsid w:val="00C36343"/>
    <w:rsid w:val="00C37934"/>
    <w:rsid w:val="00C4038B"/>
    <w:rsid w:val="00C40BC5"/>
    <w:rsid w:val="00C41E11"/>
    <w:rsid w:val="00C423BA"/>
    <w:rsid w:val="00C44D0C"/>
    <w:rsid w:val="00C51DC0"/>
    <w:rsid w:val="00C54112"/>
    <w:rsid w:val="00C54FA7"/>
    <w:rsid w:val="00C56842"/>
    <w:rsid w:val="00C618DF"/>
    <w:rsid w:val="00C61E8D"/>
    <w:rsid w:val="00C632D4"/>
    <w:rsid w:val="00C63E2C"/>
    <w:rsid w:val="00C6400F"/>
    <w:rsid w:val="00C64D46"/>
    <w:rsid w:val="00C67142"/>
    <w:rsid w:val="00C71420"/>
    <w:rsid w:val="00C71B3E"/>
    <w:rsid w:val="00C729A9"/>
    <w:rsid w:val="00C7417E"/>
    <w:rsid w:val="00C772B7"/>
    <w:rsid w:val="00C77B43"/>
    <w:rsid w:val="00C77EF6"/>
    <w:rsid w:val="00C8046E"/>
    <w:rsid w:val="00C80DF3"/>
    <w:rsid w:val="00C82EB9"/>
    <w:rsid w:val="00C870B9"/>
    <w:rsid w:val="00C8714C"/>
    <w:rsid w:val="00C904BB"/>
    <w:rsid w:val="00C93DD9"/>
    <w:rsid w:val="00C94537"/>
    <w:rsid w:val="00C97779"/>
    <w:rsid w:val="00CA1127"/>
    <w:rsid w:val="00CA222F"/>
    <w:rsid w:val="00CA52A0"/>
    <w:rsid w:val="00CA56F7"/>
    <w:rsid w:val="00CB4BC2"/>
    <w:rsid w:val="00CB6782"/>
    <w:rsid w:val="00CC104C"/>
    <w:rsid w:val="00CC25BB"/>
    <w:rsid w:val="00CC5671"/>
    <w:rsid w:val="00CC5DA9"/>
    <w:rsid w:val="00CC7A39"/>
    <w:rsid w:val="00CD0BCD"/>
    <w:rsid w:val="00CD4AA6"/>
    <w:rsid w:val="00CD6683"/>
    <w:rsid w:val="00CE089A"/>
    <w:rsid w:val="00CE1837"/>
    <w:rsid w:val="00CE20AB"/>
    <w:rsid w:val="00CE59F8"/>
    <w:rsid w:val="00CE659F"/>
    <w:rsid w:val="00CE75EF"/>
    <w:rsid w:val="00CF2360"/>
    <w:rsid w:val="00CF78E3"/>
    <w:rsid w:val="00D00497"/>
    <w:rsid w:val="00D00EB6"/>
    <w:rsid w:val="00D0246E"/>
    <w:rsid w:val="00D030CE"/>
    <w:rsid w:val="00D030E3"/>
    <w:rsid w:val="00D03D3C"/>
    <w:rsid w:val="00D03D67"/>
    <w:rsid w:val="00D10746"/>
    <w:rsid w:val="00D144C1"/>
    <w:rsid w:val="00D14EEA"/>
    <w:rsid w:val="00D17551"/>
    <w:rsid w:val="00D21477"/>
    <w:rsid w:val="00D22010"/>
    <w:rsid w:val="00D22180"/>
    <w:rsid w:val="00D233C4"/>
    <w:rsid w:val="00D234E2"/>
    <w:rsid w:val="00D23612"/>
    <w:rsid w:val="00D242F7"/>
    <w:rsid w:val="00D33ABC"/>
    <w:rsid w:val="00D34D53"/>
    <w:rsid w:val="00D3676D"/>
    <w:rsid w:val="00D40527"/>
    <w:rsid w:val="00D40AA7"/>
    <w:rsid w:val="00D429BB"/>
    <w:rsid w:val="00D42F81"/>
    <w:rsid w:val="00D4302A"/>
    <w:rsid w:val="00D44CBF"/>
    <w:rsid w:val="00D4510A"/>
    <w:rsid w:val="00D454BB"/>
    <w:rsid w:val="00D46822"/>
    <w:rsid w:val="00D50278"/>
    <w:rsid w:val="00D5127D"/>
    <w:rsid w:val="00D51F62"/>
    <w:rsid w:val="00D527FD"/>
    <w:rsid w:val="00D53246"/>
    <w:rsid w:val="00D54607"/>
    <w:rsid w:val="00D55C41"/>
    <w:rsid w:val="00D5616A"/>
    <w:rsid w:val="00D577CF"/>
    <w:rsid w:val="00D60340"/>
    <w:rsid w:val="00D60B4A"/>
    <w:rsid w:val="00D615F8"/>
    <w:rsid w:val="00D6458D"/>
    <w:rsid w:val="00D7163E"/>
    <w:rsid w:val="00D71B4D"/>
    <w:rsid w:val="00D74B21"/>
    <w:rsid w:val="00D75057"/>
    <w:rsid w:val="00D75F49"/>
    <w:rsid w:val="00D761CD"/>
    <w:rsid w:val="00D7742B"/>
    <w:rsid w:val="00D77896"/>
    <w:rsid w:val="00D77A03"/>
    <w:rsid w:val="00D80324"/>
    <w:rsid w:val="00D8116E"/>
    <w:rsid w:val="00D83F29"/>
    <w:rsid w:val="00D85865"/>
    <w:rsid w:val="00D861E2"/>
    <w:rsid w:val="00D92C14"/>
    <w:rsid w:val="00D93F71"/>
    <w:rsid w:val="00D96BBE"/>
    <w:rsid w:val="00DA1FA4"/>
    <w:rsid w:val="00DA6B8B"/>
    <w:rsid w:val="00DA7471"/>
    <w:rsid w:val="00DA77BD"/>
    <w:rsid w:val="00DB2F06"/>
    <w:rsid w:val="00DB3C47"/>
    <w:rsid w:val="00DB5B1A"/>
    <w:rsid w:val="00DC2628"/>
    <w:rsid w:val="00DC2A5F"/>
    <w:rsid w:val="00DC34C3"/>
    <w:rsid w:val="00DC7025"/>
    <w:rsid w:val="00DC7223"/>
    <w:rsid w:val="00DD5B80"/>
    <w:rsid w:val="00DE1BF7"/>
    <w:rsid w:val="00DE4308"/>
    <w:rsid w:val="00DE63DC"/>
    <w:rsid w:val="00DF161E"/>
    <w:rsid w:val="00DF281B"/>
    <w:rsid w:val="00DF77CE"/>
    <w:rsid w:val="00E003D5"/>
    <w:rsid w:val="00E013D2"/>
    <w:rsid w:val="00E01A6F"/>
    <w:rsid w:val="00E02D75"/>
    <w:rsid w:val="00E035B8"/>
    <w:rsid w:val="00E03688"/>
    <w:rsid w:val="00E150C9"/>
    <w:rsid w:val="00E155D2"/>
    <w:rsid w:val="00E15E48"/>
    <w:rsid w:val="00E245C8"/>
    <w:rsid w:val="00E25CF1"/>
    <w:rsid w:val="00E270F0"/>
    <w:rsid w:val="00E30374"/>
    <w:rsid w:val="00E33B10"/>
    <w:rsid w:val="00E34C37"/>
    <w:rsid w:val="00E35FFE"/>
    <w:rsid w:val="00E36159"/>
    <w:rsid w:val="00E36895"/>
    <w:rsid w:val="00E36F87"/>
    <w:rsid w:val="00E37596"/>
    <w:rsid w:val="00E4733E"/>
    <w:rsid w:val="00E476F6"/>
    <w:rsid w:val="00E54DFF"/>
    <w:rsid w:val="00E55532"/>
    <w:rsid w:val="00E620D2"/>
    <w:rsid w:val="00E628D1"/>
    <w:rsid w:val="00E63225"/>
    <w:rsid w:val="00E65366"/>
    <w:rsid w:val="00E65DFC"/>
    <w:rsid w:val="00E67D59"/>
    <w:rsid w:val="00E70CE5"/>
    <w:rsid w:val="00E711B4"/>
    <w:rsid w:val="00E71860"/>
    <w:rsid w:val="00E71E15"/>
    <w:rsid w:val="00E71E99"/>
    <w:rsid w:val="00E744C4"/>
    <w:rsid w:val="00E7470E"/>
    <w:rsid w:val="00E756B5"/>
    <w:rsid w:val="00E813A0"/>
    <w:rsid w:val="00E8356C"/>
    <w:rsid w:val="00E85CCF"/>
    <w:rsid w:val="00E8664A"/>
    <w:rsid w:val="00E87CC5"/>
    <w:rsid w:val="00E905C9"/>
    <w:rsid w:val="00E93BAB"/>
    <w:rsid w:val="00E93E38"/>
    <w:rsid w:val="00E9585E"/>
    <w:rsid w:val="00E95BDD"/>
    <w:rsid w:val="00E967B3"/>
    <w:rsid w:val="00E97B76"/>
    <w:rsid w:val="00EA1D50"/>
    <w:rsid w:val="00EA6CC2"/>
    <w:rsid w:val="00EB6DF3"/>
    <w:rsid w:val="00EC4325"/>
    <w:rsid w:val="00EC4A44"/>
    <w:rsid w:val="00EC4B69"/>
    <w:rsid w:val="00EC64C8"/>
    <w:rsid w:val="00ED3536"/>
    <w:rsid w:val="00ED4146"/>
    <w:rsid w:val="00ED4294"/>
    <w:rsid w:val="00EE0C5C"/>
    <w:rsid w:val="00EE4F44"/>
    <w:rsid w:val="00EE7470"/>
    <w:rsid w:val="00EE76F8"/>
    <w:rsid w:val="00EE7F71"/>
    <w:rsid w:val="00EF0F9B"/>
    <w:rsid w:val="00EF281F"/>
    <w:rsid w:val="00EF3A6D"/>
    <w:rsid w:val="00EF3B4E"/>
    <w:rsid w:val="00EF429D"/>
    <w:rsid w:val="00EF6BDA"/>
    <w:rsid w:val="00EF7027"/>
    <w:rsid w:val="00F033C5"/>
    <w:rsid w:val="00F04D5C"/>
    <w:rsid w:val="00F06CD7"/>
    <w:rsid w:val="00F078B7"/>
    <w:rsid w:val="00F07B71"/>
    <w:rsid w:val="00F1490A"/>
    <w:rsid w:val="00F22C87"/>
    <w:rsid w:val="00F243B2"/>
    <w:rsid w:val="00F26AE9"/>
    <w:rsid w:val="00F357A9"/>
    <w:rsid w:val="00F36DC1"/>
    <w:rsid w:val="00F4170F"/>
    <w:rsid w:val="00F425FD"/>
    <w:rsid w:val="00F43DDB"/>
    <w:rsid w:val="00F46A40"/>
    <w:rsid w:val="00F506AE"/>
    <w:rsid w:val="00F51AF0"/>
    <w:rsid w:val="00F5435C"/>
    <w:rsid w:val="00F57010"/>
    <w:rsid w:val="00F5765E"/>
    <w:rsid w:val="00F61237"/>
    <w:rsid w:val="00F62107"/>
    <w:rsid w:val="00F64761"/>
    <w:rsid w:val="00F72114"/>
    <w:rsid w:val="00F726DA"/>
    <w:rsid w:val="00F7501C"/>
    <w:rsid w:val="00F816F9"/>
    <w:rsid w:val="00F83D61"/>
    <w:rsid w:val="00F86E25"/>
    <w:rsid w:val="00F876DE"/>
    <w:rsid w:val="00F93DD7"/>
    <w:rsid w:val="00F97355"/>
    <w:rsid w:val="00FA1FE1"/>
    <w:rsid w:val="00FA33C4"/>
    <w:rsid w:val="00FA7FFC"/>
    <w:rsid w:val="00FB200A"/>
    <w:rsid w:val="00FC0402"/>
    <w:rsid w:val="00FD15B6"/>
    <w:rsid w:val="00FD76BD"/>
    <w:rsid w:val="00FE6995"/>
    <w:rsid w:val="00FE6DE5"/>
    <w:rsid w:val="00FF0114"/>
    <w:rsid w:val="00FF0608"/>
    <w:rsid w:val="00FF06FF"/>
    <w:rsid w:val="00FF1FBD"/>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9E51B"/>
  <w15:chartTrackingRefBased/>
  <w15:docId w15:val="{88ED18CA-809E-460F-AB5C-6EB865EC6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ajorBidi"/>
        <w:kern w:val="2"/>
        <w:sz w:val="24"/>
        <w:szCs w:val="32"/>
        <w:lang w:val="en-CA"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paragraph" w:styleId="Heading6">
    <w:name w:val="heading 6"/>
    <w:basedOn w:val="Normal"/>
    <w:next w:val="Normal"/>
    <w:link w:val="Heading6Char"/>
    <w:uiPriority w:val="9"/>
    <w:semiHidden/>
    <w:unhideWhenUsed/>
    <w:qFormat/>
    <w:rsid w:val="00DC7025"/>
    <w:pPr>
      <w:keepNext/>
      <w:keepLines/>
      <w:spacing w:before="40"/>
      <w:outlineLvl w:val="5"/>
    </w:pPr>
    <w:rPr>
      <w:rFonts w:asciiTheme="minorHAnsi" w:eastAsiaTheme="majorEastAsia" w:hAnsiTheme="minorHAnsi"/>
      <w:i/>
      <w:iCs/>
      <w:color w:val="595959" w:themeColor="text1" w:themeTint="A6"/>
    </w:rPr>
  </w:style>
  <w:style w:type="paragraph" w:styleId="Heading7">
    <w:name w:val="heading 7"/>
    <w:basedOn w:val="Normal"/>
    <w:next w:val="Normal"/>
    <w:link w:val="Heading7Char"/>
    <w:uiPriority w:val="9"/>
    <w:semiHidden/>
    <w:unhideWhenUsed/>
    <w:qFormat/>
    <w:rsid w:val="00DC7025"/>
    <w:pPr>
      <w:keepNext/>
      <w:keepLines/>
      <w:spacing w:before="40"/>
      <w:outlineLvl w:val="6"/>
    </w:pPr>
    <w:rPr>
      <w:rFonts w:asciiTheme="minorHAnsi" w:eastAsiaTheme="majorEastAsia" w:hAnsiTheme="minorHAnsi"/>
      <w:color w:val="595959" w:themeColor="text1" w:themeTint="A6"/>
    </w:rPr>
  </w:style>
  <w:style w:type="paragraph" w:styleId="Heading8">
    <w:name w:val="heading 8"/>
    <w:basedOn w:val="Normal"/>
    <w:next w:val="Normal"/>
    <w:link w:val="Heading8Char"/>
    <w:uiPriority w:val="9"/>
    <w:semiHidden/>
    <w:unhideWhenUsed/>
    <w:qFormat/>
    <w:rsid w:val="00DC7025"/>
    <w:pPr>
      <w:keepNext/>
      <w:keepLines/>
      <w:outlineLvl w:val="7"/>
    </w:pPr>
    <w:rPr>
      <w:rFonts w:asciiTheme="minorHAnsi" w:eastAsiaTheme="majorEastAsia" w:hAnsiTheme="minorHAnsi"/>
      <w:i/>
      <w:iCs/>
      <w:color w:val="272727" w:themeColor="text1" w:themeTint="D8"/>
    </w:rPr>
  </w:style>
  <w:style w:type="paragraph" w:styleId="Heading9">
    <w:name w:val="heading 9"/>
    <w:basedOn w:val="Normal"/>
    <w:next w:val="Normal"/>
    <w:link w:val="Heading9Char"/>
    <w:uiPriority w:val="9"/>
    <w:semiHidden/>
    <w:unhideWhenUsed/>
    <w:qFormat/>
    <w:rsid w:val="00DC7025"/>
    <w:pPr>
      <w:keepNext/>
      <w:keepLines/>
      <w:outlineLvl w:val="8"/>
    </w:pPr>
    <w:rPr>
      <w:rFonts w:asciiTheme="minorHAnsi" w:eastAsiaTheme="majorEastAsia" w:hAnsiTheme="minorHAns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customStyle="1" w:styleId="Heading6Char">
    <w:name w:val="Heading 6 Char"/>
    <w:basedOn w:val="DefaultParagraphFont"/>
    <w:link w:val="Heading6"/>
    <w:uiPriority w:val="9"/>
    <w:semiHidden/>
    <w:rsid w:val="00DC7025"/>
    <w:rPr>
      <w:rFonts w:asciiTheme="minorHAnsi" w:eastAsiaTheme="majorEastAsia" w:hAnsiTheme="minorHAnsi"/>
      <w:i/>
      <w:iCs/>
      <w:color w:val="595959" w:themeColor="text1" w:themeTint="A6"/>
    </w:rPr>
  </w:style>
  <w:style w:type="character" w:customStyle="1" w:styleId="Heading7Char">
    <w:name w:val="Heading 7 Char"/>
    <w:basedOn w:val="DefaultParagraphFont"/>
    <w:link w:val="Heading7"/>
    <w:uiPriority w:val="9"/>
    <w:semiHidden/>
    <w:rsid w:val="00DC7025"/>
    <w:rPr>
      <w:rFonts w:asciiTheme="minorHAnsi" w:eastAsiaTheme="majorEastAsia" w:hAnsiTheme="minorHAnsi"/>
      <w:color w:val="595959" w:themeColor="text1" w:themeTint="A6"/>
    </w:rPr>
  </w:style>
  <w:style w:type="character" w:customStyle="1" w:styleId="Heading8Char">
    <w:name w:val="Heading 8 Char"/>
    <w:basedOn w:val="DefaultParagraphFont"/>
    <w:link w:val="Heading8"/>
    <w:uiPriority w:val="9"/>
    <w:semiHidden/>
    <w:rsid w:val="00DC7025"/>
    <w:rPr>
      <w:rFonts w:asciiTheme="minorHAnsi" w:eastAsiaTheme="majorEastAsia" w:hAnsiTheme="minorHAnsi"/>
      <w:i/>
      <w:iCs/>
      <w:color w:val="272727" w:themeColor="text1" w:themeTint="D8"/>
    </w:rPr>
  </w:style>
  <w:style w:type="character" w:customStyle="1" w:styleId="Heading9Char">
    <w:name w:val="Heading 9 Char"/>
    <w:basedOn w:val="DefaultParagraphFont"/>
    <w:link w:val="Heading9"/>
    <w:uiPriority w:val="9"/>
    <w:semiHidden/>
    <w:rsid w:val="00DC7025"/>
    <w:rPr>
      <w:rFonts w:asciiTheme="minorHAnsi" w:eastAsiaTheme="majorEastAsia" w:hAnsiTheme="minorHAnsi"/>
      <w:color w:val="272727" w:themeColor="text1" w:themeTint="D8"/>
    </w:rPr>
  </w:style>
  <w:style w:type="paragraph" w:styleId="Title">
    <w:name w:val="Title"/>
    <w:basedOn w:val="Normal"/>
    <w:next w:val="Normal"/>
    <w:link w:val="TitleChar"/>
    <w:uiPriority w:val="10"/>
    <w:qFormat/>
    <w:rsid w:val="00DC7025"/>
    <w:pPr>
      <w:spacing w:after="80" w:line="240" w:lineRule="auto"/>
      <w:contextualSpacing/>
    </w:pPr>
    <w:rPr>
      <w:rFonts w:asciiTheme="majorHAnsi" w:eastAsiaTheme="majorEastAsia" w:hAnsiTheme="majorHAnsi"/>
      <w:spacing w:val="-10"/>
      <w:kern w:val="28"/>
      <w:sz w:val="56"/>
      <w:szCs w:val="56"/>
    </w:rPr>
  </w:style>
  <w:style w:type="character" w:customStyle="1" w:styleId="TitleChar">
    <w:name w:val="Title Char"/>
    <w:basedOn w:val="DefaultParagraphFont"/>
    <w:link w:val="Title"/>
    <w:uiPriority w:val="10"/>
    <w:rsid w:val="00DC7025"/>
    <w:rPr>
      <w:rFonts w:asciiTheme="majorHAnsi" w:eastAsiaTheme="majorEastAsia" w:hAnsiTheme="majorHAnsi"/>
      <w:spacing w:val="-10"/>
      <w:kern w:val="28"/>
      <w:sz w:val="56"/>
      <w:szCs w:val="56"/>
    </w:rPr>
  </w:style>
  <w:style w:type="paragraph" w:styleId="Subtitle">
    <w:name w:val="Subtitle"/>
    <w:basedOn w:val="Normal"/>
    <w:next w:val="Normal"/>
    <w:link w:val="SubtitleChar"/>
    <w:uiPriority w:val="11"/>
    <w:qFormat/>
    <w:rsid w:val="00DC7025"/>
    <w:pPr>
      <w:numPr>
        <w:ilvl w:val="1"/>
      </w:numPr>
      <w:spacing w:after="160"/>
    </w:pPr>
    <w:rPr>
      <w:rFonts w:asciiTheme="minorHAnsi" w:eastAsiaTheme="majorEastAsia" w:hAnsiTheme="minorHAnsi"/>
      <w:color w:val="595959" w:themeColor="text1" w:themeTint="A6"/>
      <w:spacing w:val="15"/>
      <w:sz w:val="28"/>
      <w:szCs w:val="28"/>
    </w:rPr>
  </w:style>
  <w:style w:type="character" w:customStyle="1" w:styleId="SubtitleChar">
    <w:name w:val="Subtitle Char"/>
    <w:basedOn w:val="DefaultParagraphFont"/>
    <w:link w:val="Subtitle"/>
    <w:uiPriority w:val="11"/>
    <w:rsid w:val="00DC7025"/>
    <w:rPr>
      <w:rFonts w:asciiTheme="minorHAnsi" w:eastAsiaTheme="majorEastAsia" w:hAnsiTheme="minorHAnsi"/>
      <w:color w:val="595959" w:themeColor="text1" w:themeTint="A6"/>
      <w:spacing w:val="15"/>
      <w:sz w:val="28"/>
      <w:szCs w:val="28"/>
    </w:rPr>
  </w:style>
  <w:style w:type="paragraph" w:styleId="Quote">
    <w:name w:val="Quote"/>
    <w:basedOn w:val="Normal"/>
    <w:next w:val="Normal"/>
    <w:link w:val="QuoteChar"/>
    <w:uiPriority w:val="29"/>
    <w:qFormat/>
    <w:rsid w:val="00DC702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C7025"/>
    <w:rPr>
      <w:i/>
      <w:iCs/>
      <w:color w:val="404040" w:themeColor="text1" w:themeTint="BF"/>
    </w:rPr>
  </w:style>
  <w:style w:type="paragraph" w:styleId="ListParagraph">
    <w:name w:val="List Paragraph"/>
    <w:basedOn w:val="Normal"/>
    <w:uiPriority w:val="1"/>
    <w:qFormat/>
    <w:rsid w:val="00DC7025"/>
    <w:pPr>
      <w:ind w:left="720"/>
      <w:contextualSpacing/>
    </w:pPr>
  </w:style>
  <w:style w:type="character" w:styleId="IntenseEmphasis">
    <w:name w:val="Intense Emphasis"/>
    <w:basedOn w:val="DefaultParagraphFont"/>
    <w:uiPriority w:val="21"/>
    <w:qFormat/>
    <w:rsid w:val="00DC7025"/>
    <w:rPr>
      <w:i/>
      <w:iCs/>
      <w:color w:val="365F91" w:themeColor="accent1" w:themeShade="BF"/>
    </w:rPr>
  </w:style>
  <w:style w:type="paragraph" w:styleId="IntenseQuote">
    <w:name w:val="Intense Quote"/>
    <w:basedOn w:val="Normal"/>
    <w:next w:val="Normal"/>
    <w:link w:val="IntenseQuoteChar"/>
    <w:uiPriority w:val="30"/>
    <w:qFormat/>
    <w:rsid w:val="00DC7025"/>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DC7025"/>
    <w:rPr>
      <w:i/>
      <w:iCs/>
      <w:color w:val="365F91" w:themeColor="accent1" w:themeShade="BF"/>
    </w:rPr>
  </w:style>
  <w:style w:type="character" w:styleId="IntenseReference">
    <w:name w:val="Intense Reference"/>
    <w:basedOn w:val="DefaultParagraphFont"/>
    <w:uiPriority w:val="32"/>
    <w:qFormat/>
    <w:rsid w:val="00DC7025"/>
    <w:rPr>
      <w:b/>
      <w:bCs/>
      <w:smallCaps/>
      <w:color w:val="365F91" w:themeColor="accent1" w:themeShade="BF"/>
      <w:spacing w:val="5"/>
    </w:rPr>
  </w:style>
  <w:style w:type="character" w:styleId="Hyperlink">
    <w:name w:val="Hyperlink"/>
    <w:basedOn w:val="DefaultParagraphFont"/>
    <w:uiPriority w:val="99"/>
    <w:unhideWhenUsed/>
    <w:rsid w:val="00E65DFC"/>
    <w:rPr>
      <w:color w:val="0000FF" w:themeColor="hyperlink"/>
      <w:u w:val="single"/>
    </w:rPr>
  </w:style>
  <w:style w:type="paragraph" w:styleId="ListBullet">
    <w:name w:val="List Bullet"/>
    <w:basedOn w:val="Normal"/>
    <w:uiPriority w:val="99"/>
    <w:unhideWhenUsed/>
    <w:rsid w:val="00E65DFC"/>
    <w:pPr>
      <w:numPr>
        <w:numId w:val="1"/>
      </w:numPr>
      <w:contextualSpacing/>
    </w:pPr>
  </w:style>
  <w:style w:type="character" w:styleId="UnresolvedMention">
    <w:name w:val="Unresolved Mention"/>
    <w:basedOn w:val="DefaultParagraphFont"/>
    <w:uiPriority w:val="99"/>
    <w:semiHidden/>
    <w:unhideWhenUsed/>
    <w:rsid w:val="009F361D"/>
    <w:rPr>
      <w:color w:val="605E5C"/>
      <w:shd w:val="clear" w:color="auto" w:fill="E1DFDD"/>
    </w:rPr>
  </w:style>
  <w:style w:type="paragraph" w:styleId="BodyText">
    <w:name w:val="Body Text"/>
    <w:basedOn w:val="Normal"/>
    <w:link w:val="BodyTextChar"/>
    <w:uiPriority w:val="1"/>
    <w:qFormat/>
    <w:rsid w:val="00E71E15"/>
    <w:pPr>
      <w:widowControl w:val="0"/>
      <w:autoSpaceDE w:val="0"/>
      <w:autoSpaceDN w:val="0"/>
      <w:spacing w:line="240" w:lineRule="auto"/>
    </w:pPr>
    <w:rPr>
      <w:rFonts w:ascii="Times New Roman" w:eastAsia="Times New Roman" w:hAnsi="Times New Roman" w:cs="Times New Roman"/>
      <w:kern w:val="0"/>
      <w:sz w:val="22"/>
      <w:szCs w:val="22"/>
      <w:lang w:val="en-US"/>
      <w14:ligatures w14:val="none"/>
    </w:rPr>
  </w:style>
  <w:style w:type="character" w:customStyle="1" w:styleId="BodyTextChar">
    <w:name w:val="Body Text Char"/>
    <w:basedOn w:val="DefaultParagraphFont"/>
    <w:link w:val="BodyText"/>
    <w:uiPriority w:val="1"/>
    <w:rsid w:val="00E71E15"/>
    <w:rPr>
      <w:rFonts w:ascii="Times New Roman" w:eastAsia="Times New Roman" w:hAnsi="Times New Roman" w:cs="Times New Roman"/>
      <w:kern w:val="0"/>
      <w:sz w:val="22"/>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odaalliance.org/whats-new/read-the-accessible-ontario-pledge-that-the-aoda-alliance-is-asking-all-ontario-political-parties-to-make-in-the-upcoming-2025-snap-ontario-election/" TargetMode="External"/><Relationship Id="rId13" Type="http://schemas.openxmlformats.org/officeDocument/2006/relationships/hyperlink" Target="mailto:AODA%20Alliance" TargetMode="External"/><Relationship Id="rId18" Type="http://schemas.openxmlformats.org/officeDocument/2006/relationships/hyperlink" Target="https://youtu.be/ZKDXeR0lUbA"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aodaalliance.org" TargetMode="External"/><Relationship Id="rId7" Type="http://schemas.openxmlformats.org/officeDocument/2006/relationships/hyperlink" Target="http://www.aodaalliance.org" TargetMode="External"/><Relationship Id="rId12" Type="http://schemas.openxmlformats.org/officeDocument/2006/relationships/hyperlink" Target="https://youtu.be/ZKDXeR0lUbA" TargetMode="External"/><Relationship Id="rId17" Type="http://schemas.openxmlformats.org/officeDocument/2006/relationships/hyperlink" Target="https://www.aodaalliance.org/whats-new/read-the-accessible-ontario-pledge-that-the-aoda-alliance-is-asking-all-ontario-political-parties-to-make-in-the-upcoming-2025-snap-ontario-election/"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aodaalliance.org/whats-new/ontario-new-democratic-party-responds-to-the-request-for-the-accessible-ontario-pledge-ontarians-await-responses-from-the-tories-and-liberals/" TargetMode="External"/><Relationship Id="rId20" Type="http://schemas.openxmlformats.org/officeDocument/2006/relationships/hyperlink" Target="https://www.aodaalliance.org/whats-new/new-video-series-retells-the-history-of-ontarios-grass-roots-campaign-for-strong-disability-accessibility-legislation-since-1995/" TargetMode="External"/><Relationship Id="rId1" Type="http://schemas.openxmlformats.org/officeDocument/2006/relationships/numbering" Target="numbering.xml"/><Relationship Id="rId6" Type="http://schemas.openxmlformats.org/officeDocument/2006/relationships/hyperlink" Target="https://www.ontario.ca/laws/statute/05a11" TargetMode="External"/><Relationship Id="rId11" Type="http://schemas.openxmlformats.org/officeDocument/2006/relationships/hyperlink" Target="https://www.youtube.com/watch?v=3OlerBnSaks" TargetMode="External"/><Relationship Id="rId24" Type="http://schemas.openxmlformats.org/officeDocument/2006/relationships/image" Target="media/image1.jpeg"/><Relationship Id="rId5" Type="http://schemas.openxmlformats.org/officeDocument/2006/relationships/hyperlink" Target="https://www.aodaalliance.org/whats-new/read-the-accessible-ontario-pledge-that-the-aoda-alliance-is-asking-all-ontario-political-parties-to-make-in-the-upcoming-2025-snap-ontario-election/" TargetMode="External"/><Relationship Id="rId15" Type="http://schemas.openxmlformats.org/officeDocument/2006/relationships/hyperlink" Target="https://www.aodaalliance.org/whats-new/green-party-is-first-ontario-political-party-to-make-the-accessible-ontario-pledge/" TargetMode="External"/><Relationship Id="rId23" Type="http://schemas.openxmlformats.org/officeDocument/2006/relationships/hyperlink" Target="https://ontarioliberal.ca/bonnie-crombie-promises-to-double-odsp/" TargetMode="External"/><Relationship Id="rId10" Type="http://schemas.openxmlformats.org/officeDocument/2006/relationships/hyperlink" Target="http://www.odacommittee.net" TargetMode="External"/><Relationship Id="rId19" Type="http://schemas.openxmlformats.org/officeDocument/2006/relationships/hyperlink" Target="https://www.youtube.com/watch?v=KlXQhgumpH4" TargetMode="External"/><Relationship Id="rId4" Type="http://schemas.openxmlformats.org/officeDocument/2006/relationships/webSettings" Target="webSettings.xml"/><Relationship Id="rId9" Type="http://schemas.openxmlformats.org/officeDocument/2006/relationships/hyperlink" Target="https://www.youtube.com/watch?v=h6XNVMoUmB8" TargetMode="External"/><Relationship Id="rId14" Type="http://schemas.openxmlformats.org/officeDocument/2006/relationships/hyperlink" Target="mailto:aodafeedback@gmail.com" TargetMode="External"/><Relationship Id="rId22" Type="http://schemas.openxmlformats.org/officeDocument/2006/relationships/hyperlink" Target="https://www.aodaalliance.org/whats-new/bonnie-crombies-liberals-make-election-commitments-to-lead-ontario-to-become-accessible-to-2-9-million-ontarians-with-disabilities-only-doug-fords-tories-have-not-made-commitmen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Pages>
  <Words>1387</Words>
  <Characters>7911</Characters>
  <Application>Microsoft Office Word</Application>
  <DocSecurity>0</DocSecurity>
  <Lines>65</Lines>
  <Paragraphs>18</Paragraphs>
  <ScaleCrop>false</ScaleCrop>
  <Company>Osgoode Hall Law School</Company>
  <LinksUpToDate>false</LinksUpToDate>
  <CharactersWithSpaces>9280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4</cp:revision>
  <dcterms:created xsi:type="dcterms:W3CDTF">2025-02-10T14:50:00Z</dcterms:created>
  <dcterms:modified xsi:type="dcterms:W3CDTF">2025-02-10T16:50:00Z</dcterms:modified>
</cp:coreProperties>
</file>